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E6A05C" w14:textId="77777777" w:rsidR="00342017" w:rsidRDefault="00000000" w:rsidP="003F3DAD">
      <w:pPr>
        <w:pStyle w:val="a5"/>
        <w:jc w:val="center"/>
      </w:pPr>
      <w:r>
        <w:pict w14:anchorId="06A69903">
          <v:shapetype id="_x0000_t202" coordsize="21600,21600" o:spt="202" path="m,l,21600r21600,l21600,xe">
            <v:stroke joinstyle="miter"/>
            <v:path gradientshapeok="t" o:connecttype="rect"/>
          </v:shapetype>
          <v:shape id="_x0000_s2104" type="#_x0000_t202" style="position:absolute;left:0;text-align:left;margin-left:376.85pt;margin-top:34.3pt;width:150pt;height:35pt;z-index:1;mso-wrap-style:tight;mso-position-horizontal-relative:page;mso-position-vertical-relative:page" stroked="f">
            <v:textbox>
              <w:txbxContent>
                <w:tbl>
                  <w:tblPr>
                    <w:tblW w:w="0" w:type="auto"/>
                    <w:tblInd w:w="28" w:type="dxa"/>
                    <w:tblLayout w:type="fixed"/>
                    <w:tblCellMar>
                      <w:left w:w="28" w:type="dxa"/>
                      <w:right w:w="28" w:type="dxa"/>
                    </w:tblCellMar>
                    <w:tblLook w:val="0000" w:firstRow="0" w:lastRow="0" w:firstColumn="0" w:lastColumn="0" w:noHBand="0" w:noVBand="0"/>
                  </w:tblPr>
                  <w:tblGrid>
                    <w:gridCol w:w="2727"/>
                  </w:tblGrid>
                  <w:tr w:rsidR="003F3DAD" w14:paraId="4DDD993F" w14:textId="77777777" w:rsidTr="003F3DAD">
                    <w:tc>
                      <w:tcPr>
                        <w:tcW w:w="2727" w:type="dxa"/>
                        <w:shd w:val="clear" w:color="auto" w:fill="auto"/>
                      </w:tcPr>
                      <w:p w14:paraId="0B68C86C" w14:textId="77777777" w:rsidR="003F3DAD" w:rsidRDefault="003F3DAD" w:rsidP="003F3DAD">
                        <w:pPr>
                          <w:pStyle w:val="ae"/>
                        </w:pPr>
                        <w:r>
                          <w:rPr>
                            <w:rFonts w:hint="eastAsia"/>
                          </w:rPr>
                          <w:t xml:space="preserve"> </w:t>
                        </w:r>
                      </w:p>
                    </w:tc>
                  </w:tr>
                  <w:tr w:rsidR="003F3DAD" w14:paraId="25551290" w14:textId="77777777" w:rsidTr="003F3DAD">
                    <w:tc>
                      <w:tcPr>
                        <w:tcW w:w="2727" w:type="dxa"/>
                        <w:shd w:val="clear" w:color="auto" w:fill="auto"/>
                      </w:tcPr>
                      <w:p w14:paraId="494CE0B3" w14:textId="77777777" w:rsidR="003F3DAD" w:rsidRDefault="003F3DAD" w:rsidP="003F3DAD">
                        <w:pPr>
                          <w:pStyle w:val="ae"/>
                        </w:pPr>
                        <w:r>
                          <w:rPr>
                            <w:rFonts w:hint="eastAsia"/>
                          </w:rPr>
                          <w:t xml:space="preserve"> </w:t>
                        </w:r>
                      </w:p>
                    </w:tc>
                  </w:tr>
                </w:tbl>
                <w:p w14:paraId="4BB5E87E" w14:textId="77777777" w:rsidR="003F3DAD" w:rsidRDefault="003F3DAD"/>
              </w:txbxContent>
            </v:textbox>
            <w10:wrap anchorx="page" anchory="page"/>
            <w10:anchorlock/>
          </v:shape>
        </w:pict>
      </w:r>
      <w:r>
        <w:t>財團法人中小企業信用保證基金</w:t>
      </w:r>
      <w:r w:rsidR="003F3DAD">
        <w:rPr>
          <w:rFonts w:hint="eastAsia"/>
        </w:rPr>
        <w:t xml:space="preserve">　</w:t>
      </w:r>
      <w:r>
        <w:t>函</w:t>
      </w:r>
    </w:p>
    <w:tbl>
      <w:tblPr>
        <w:tblpPr w:leftFromText="180" w:rightFromText="180" w:vertAnchor="page" w:horzAnchor="page" w:tblpX="346" w:tblpY="451"/>
        <w:tblW w:w="0" w:type="auto"/>
        <w:tblLook w:val="04A0" w:firstRow="1" w:lastRow="0" w:firstColumn="1" w:lastColumn="0" w:noHBand="0" w:noVBand="1"/>
      </w:tblPr>
      <w:tblGrid>
        <w:gridCol w:w="1696"/>
      </w:tblGrid>
      <w:tr w:rsidR="00DC3DF2" w:rsidRPr="00B67125" w14:paraId="117D91CB" w14:textId="77777777" w:rsidTr="00DC3DF2">
        <w:tc>
          <w:tcPr>
            <w:tcW w:w="1696" w:type="dxa"/>
            <w:shd w:val="clear" w:color="auto" w:fill="auto"/>
          </w:tcPr>
          <w:p w14:paraId="19A2B16E" w14:textId="77777777" w:rsidR="00342017" w:rsidRPr="00DC3DF2" w:rsidRDefault="00342017" w:rsidP="00DC3DF2">
            <w:pPr>
              <w:rPr>
                <w:color w:val="000000"/>
              </w:rPr>
            </w:pPr>
          </w:p>
        </w:tc>
      </w:tr>
    </w:tbl>
    <w:p w14:paraId="79DA53E1" w14:textId="717A423E" w:rsidR="003F3DAD" w:rsidRDefault="003F3DAD" w:rsidP="003F3DAD">
      <w:pPr>
        <w:pStyle w:val="af7"/>
        <w:ind w:left="5102" w:hanging="1247"/>
      </w:pPr>
      <w:r>
        <w:rPr>
          <w:rFonts w:hint="eastAsia"/>
        </w:rPr>
        <w:t>地</w:t>
      </w:r>
      <w:r w:rsidR="00A44DA4">
        <w:rPr>
          <w:rFonts w:hint="eastAsia"/>
        </w:rPr>
        <w:t xml:space="preserve">    </w:t>
      </w:r>
      <w:r>
        <w:rPr>
          <w:rFonts w:hint="eastAsia"/>
        </w:rPr>
        <w:t>址：</w:t>
      </w:r>
      <w:r>
        <w:t xml:space="preserve">100232 </w:t>
      </w:r>
      <w:r>
        <w:t>台北市中正區羅斯福路</w:t>
      </w:r>
      <w:r>
        <w:t>1</w:t>
      </w:r>
      <w:r>
        <w:t>段</w:t>
      </w:r>
      <w:r>
        <w:t>6</w:t>
      </w:r>
      <w:r>
        <w:t>號</w:t>
      </w:r>
      <w:r>
        <w:t>3~5</w:t>
      </w:r>
      <w:r>
        <w:t>樓</w:t>
      </w:r>
    </w:p>
    <w:p w14:paraId="303CB55F" w14:textId="77777777" w:rsidR="003F3DAD" w:rsidRDefault="003F3DAD" w:rsidP="003F3DAD">
      <w:pPr>
        <w:pStyle w:val="af7"/>
        <w:ind w:left="5102" w:hanging="1247"/>
      </w:pPr>
      <w:r>
        <w:rPr>
          <w:rFonts w:hint="eastAsia"/>
        </w:rPr>
        <w:t>承</w:t>
      </w:r>
      <w:r>
        <w:rPr>
          <w:rFonts w:hint="eastAsia"/>
        </w:rPr>
        <w:t xml:space="preserve"> </w:t>
      </w:r>
      <w:r>
        <w:rPr>
          <w:rFonts w:hint="eastAsia"/>
        </w:rPr>
        <w:t>辦</w:t>
      </w:r>
      <w:r>
        <w:rPr>
          <w:rFonts w:hint="eastAsia"/>
        </w:rPr>
        <w:t xml:space="preserve"> </w:t>
      </w:r>
      <w:r>
        <w:rPr>
          <w:rFonts w:hint="eastAsia"/>
        </w:rPr>
        <w:t>人：</w:t>
      </w:r>
      <w:r>
        <w:t>曾韋勳</w:t>
      </w:r>
    </w:p>
    <w:p w14:paraId="2406D016" w14:textId="0D4B04CA" w:rsidR="003F3DAD" w:rsidRDefault="003F3DAD" w:rsidP="003F3DAD">
      <w:pPr>
        <w:pStyle w:val="af7"/>
        <w:ind w:left="5102" w:hanging="1247"/>
      </w:pPr>
      <w:r>
        <w:rPr>
          <w:rFonts w:hint="eastAsia"/>
        </w:rPr>
        <w:t>連絡電話：</w:t>
      </w:r>
      <w:r>
        <w:t>(02)2321-4261#635</w:t>
      </w:r>
    </w:p>
    <w:p w14:paraId="39DE8940" w14:textId="77777777" w:rsidR="00A01FC0" w:rsidRDefault="00A01FC0" w:rsidP="00A01FC0">
      <w:pPr>
        <w:pStyle w:val="af7"/>
        <w:ind w:left="5102" w:hanging="1247"/>
      </w:pPr>
      <w:r>
        <w:rPr>
          <w:rFonts w:hint="eastAsia"/>
        </w:rPr>
        <w:t>電子信箱：</w:t>
      </w:r>
      <w:r>
        <w:t>weihsun_tseng@smeg.org.tw</w:t>
      </w:r>
    </w:p>
    <w:bookmarkStart w:id="0" w:name="_Hlk8652741"/>
    <w:p w14:paraId="07C85572" w14:textId="77777777"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郵地區號</w:instrText>
      </w:r>
      <w:r>
        <w:instrText xml:space="preserve"> </w:instrText>
      </w:r>
      <w:r>
        <w:fldChar w:fldCharType="separate"/>
      </w:r>
      <w:r>
        <w:fldChar w:fldCharType="end"/>
      </w:r>
    </w:p>
    <w:p w14:paraId="6690EA74" w14:textId="0C936668" w:rsidR="00444331" w:rsidRDefault="00444331" w:rsidP="00444331">
      <w:pPr>
        <w:pStyle w:val="a7"/>
      </w:pPr>
      <w:r>
        <w:fldChar w:fldCharType="begin"/>
      </w:r>
      <w:r>
        <w:instrText xml:space="preserve"> </w:instrText>
      </w:r>
      <w:r>
        <w:rPr>
          <w:rFonts w:hint="eastAsia"/>
        </w:rPr>
        <w:instrText xml:space="preserve">MERGEFIELD </w:instrText>
      </w:r>
      <w:r>
        <w:rPr>
          <w:rFonts w:hint="eastAsia"/>
        </w:rPr>
        <w:instrText>地址</w:instrText>
      </w:r>
      <w:r>
        <w:instrText xml:space="preserve"> </w:instrText>
      </w:r>
      <w:r>
        <w:fldChar w:fldCharType="separate"/>
      </w:r>
      <w:r>
        <w:fldChar w:fldCharType="end"/>
      </w:r>
      <w:bookmarkEnd w:id="0"/>
    </w:p>
    <w:p w14:paraId="346995EA" w14:textId="49FC13D0" w:rsidR="00D4685E" w:rsidRDefault="003F3DAD" w:rsidP="00444331">
      <w:pPr>
        <w:pStyle w:val="af1"/>
        <w:spacing w:after="0"/>
      </w:pPr>
      <w:r>
        <w:rPr>
          <w:rFonts w:hint="eastAsia"/>
        </w:rPr>
        <w:t>受文者：</w:t>
      </w:r>
      <w:bookmarkStart w:id="1" w:name="DesTo"/>
      <w:bookmarkEnd w:id="1"/>
      <w:r>
        <w:t>中華民國全國商業總會</w:t>
      </w:r>
    </w:p>
    <w:p w14:paraId="51A8F525" w14:textId="77777777" w:rsidR="003F3DAD" w:rsidRDefault="003F3DAD" w:rsidP="003F3DAD">
      <w:pPr>
        <w:pStyle w:val="a7"/>
      </w:pPr>
      <w:r>
        <w:rPr>
          <w:rFonts w:hint="eastAsia"/>
        </w:rPr>
        <w:t>發文日期：</w:t>
      </w:r>
      <w:r>
        <w:t>中華民國</w:t>
      </w:r>
      <w:r>
        <w:t>113</w:t>
      </w:r>
      <w:r>
        <w:t>年</w:t>
      </w:r>
      <w:r>
        <w:t>11</w:t>
      </w:r>
      <w:r>
        <w:t>月</w:t>
      </w:r>
      <w:r>
        <w:t>18</w:t>
      </w:r>
      <w:r>
        <w:t>日</w:t>
      </w:r>
    </w:p>
    <w:p w14:paraId="59D15CB0" w14:textId="77777777" w:rsidR="003F3DAD" w:rsidRDefault="003F3DAD" w:rsidP="003F3DAD">
      <w:pPr>
        <w:pStyle w:val="a7"/>
      </w:pPr>
      <w:r>
        <w:rPr>
          <w:rFonts w:hint="eastAsia"/>
        </w:rPr>
        <w:t>發文字號：</w:t>
      </w:r>
      <w:r>
        <w:t>保證規劃二</w:t>
      </w:r>
      <w:r w:rsidR="009745AE">
        <w:rPr>
          <w:rFonts w:hint="eastAsia"/>
        </w:rPr>
        <w:t>字第</w:t>
      </w:r>
      <w:r>
        <w:t>1136809428</w:t>
      </w:r>
      <w:r w:rsidR="009745AE">
        <w:rPr>
          <w:rFonts w:hint="eastAsia"/>
        </w:rPr>
        <w:t>號</w:t>
      </w:r>
    </w:p>
    <w:p w14:paraId="4FDDBA62" w14:textId="77777777" w:rsidR="003F3DAD" w:rsidRDefault="003F3DAD" w:rsidP="003F3DAD">
      <w:pPr>
        <w:pStyle w:val="a7"/>
      </w:pPr>
      <w:r>
        <w:rPr>
          <w:rFonts w:hint="eastAsia"/>
        </w:rPr>
        <w:t>速別：</w:t>
      </w:r>
      <w:r>
        <w:t>普通件</w:t>
      </w:r>
    </w:p>
    <w:p w14:paraId="08441167" w14:textId="77777777" w:rsidR="003F3DAD" w:rsidRDefault="003F3DAD" w:rsidP="003F3DAD">
      <w:pPr>
        <w:pStyle w:val="a7"/>
      </w:pPr>
      <w:r>
        <w:rPr>
          <w:rFonts w:hint="eastAsia"/>
        </w:rPr>
        <w:t>密等及解密條件或保密期限：</w:t>
      </w:r>
      <w:r>
        <w:rPr>
          <w:rFonts w:hint="eastAsia"/>
        </w:rPr>
        <w:t xml:space="preserve"> </w:t>
      </w:r>
    </w:p>
    <w:p w14:paraId="365C610E" w14:textId="65025B7C" w:rsidR="003F3DAD" w:rsidRDefault="003F3DAD" w:rsidP="003F3DAD">
      <w:pPr>
        <w:pStyle w:val="a7"/>
      </w:pPr>
      <w:r>
        <w:rPr>
          <w:rFonts w:hint="eastAsia"/>
        </w:rPr>
        <w:t>附件：</w:t>
      </w:r>
    </w:p>
    <w:p w14:paraId="11041840" w14:textId="77777777" w:rsidR="003F3DAD" w:rsidRDefault="003F3DAD" w:rsidP="003F3DAD">
      <w:pPr>
        <w:pStyle w:val="a7"/>
      </w:pPr>
    </w:p>
    <w:p w14:paraId="652311A2" w14:textId="77777777" w:rsidR="003F3DAD" w:rsidRDefault="003F3DAD" w:rsidP="003F3DAD">
      <w:pPr>
        <w:pStyle w:val="af3"/>
      </w:pPr>
      <w:r>
        <w:rPr>
          <w:rFonts w:hint="eastAsia"/>
        </w:rPr>
        <w:t>主旨：</w:t>
      </w:r>
      <w:r>
        <w:t>函知本基金「相對保證微型創業鳳凰貸款信用保證要點」、「相對保證失業中高齡者及高齡者創業貸款信用保證要點」、「相對保證就業保險失業者創業貸款信用保證要點」，配合勞動部勞動力發展署因應康芮颱風災害公告事項辦理，請查照並惠轉貴屬分行辦理。</w:t>
      </w:r>
    </w:p>
    <w:p w14:paraId="7B6AF017" w14:textId="77777777" w:rsidR="00342017" w:rsidRPr="00342017" w:rsidRDefault="00342017" w:rsidP="00342017">
      <w:pPr>
        <w:spacing w:line="500" w:lineRule="exact"/>
        <w:ind w:left="958" w:hanging="958"/>
        <w:rPr>
          <w:rFonts w:eastAsia="標楷體"/>
          <w:noProof/>
          <w:sz w:val="32"/>
        </w:rPr>
      </w:pPr>
      <w:r w:rsidRPr="00342017">
        <w:rPr>
          <w:rFonts w:eastAsia="標楷體" w:hint="eastAsia"/>
          <w:noProof/>
          <w:sz w:val="32"/>
        </w:rPr>
        <w:t>說明：</w:t>
      </w:r>
    </w:p>
    <w:p w14:paraId="5089ABEC" w14:textId="77777777" w:rsidR="00342017" w:rsidRPr="00342017" w:rsidRDefault="00342017" w:rsidP="00342017">
      <w:pPr>
        <w:spacing w:line="500" w:lineRule="exact"/>
        <w:ind w:left="958" w:hanging="640"/>
        <w:rPr>
          <w:rFonts w:eastAsia="標楷體"/>
          <w:noProof/>
          <w:sz w:val="32"/>
        </w:rPr>
      </w:pPr>
      <w:bookmarkStart w:id="2" w:name="_Hlk8652168"/>
      <w:r>
        <w:rPr>
          <w:rFonts w:eastAsia="標楷體"/>
          <w:noProof/>
          <w:sz w:val="32"/>
        </w:rPr>
        <w:t>一、依據勞動部勞動力發展署</w:t>
      </w:r>
      <w:r>
        <w:rPr>
          <w:rFonts w:eastAsia="標楷體"/>
          <w:noProof/>
          <w:sz w:val="32"/>
        </w:rPr>
        <w:t>113</w:t>
      </w:r>
      <w:r>
        <w:rPr>
          <w:rFonts w:eastAsia="標楷體"/>
          <w:noProof/>
          <w:sz w:val="32"/>
        </w:rPr>
        <w:t>年</w:t>
      </w:r>
      <w:r>
        <w:rPr>
          <w:rFonts w:eastAsia="標楷體"/>
          <w:noProof/>
          <w:sz w:val="32"/>
        </w:rPr>
        <w:t>11</w:t>
      </w:r>
      <w:r>
        <w:rPr>
          <w:rFonts w:eastAsia="標楷體"/>
          <w:noProof/>
          <w:sz w:val="32"/>
        </w:rPr>
        <w:t>月</w:t>
      </w:r>
      <w:r>
        <w:rPr>
          <w:rFonts w:eastAsia="標楷體"/>
          <w:noProof/>
          <w:sz w:val="32"/>
        </w:rPr>
        <w:t>12</w:t>
      </w:r>
      <w:r>
        <w:rPr>
          <w:rFonts w:eastAsia="標楷體"/>
          <w:noProof/>
          <w:sz w:val="32"/>
        </w:rPr>
        <w:t>日發創字第</w:t>
      </w:r>
      <w:r>
        <w:rPr>
          <w:rFonts w:eastAsia="標楷體"/>
          <w:noProof/>
          <w:sz w:val="32"/>
        </w:rPr>
        <w:t>1135003986D</w:t>
      </w:r>
      <w:r>
        <w:rPr>
          <w:rFonts w:eastAsia="標楷體"/>
          <w:noProof/>
          <w:sz w:val="32"/>
        </w:rPr>
        <w:t>號函辦理。</w:t>
      </w:r>
    </w:p>
    <w:bookmarkEnd w:id="2"/>
    <w:p w14:paraId="4C956974" w14:textId="77777777" w:rsidR="00342017" w:rsidRPr="00342017" w:rsidRDefault="00342017" w:rsidP="00342017">
      <w:pPr>
        <w:spacing w:line="500" w:lineRule="exact"/>
        <w:ind w:left="958" w:hanging="640"/>
        <w:rPr>
          <w:rFonts w:eastAsia="標楷體"/>
          <w:noProof/>
          <w:sz w:val="32"/>
        </w:rPr>
      </w:pPr>
      <w:r>
        <w:rPr>
          <w:rFonts w:eastAsia="標楷體"/>
          <w:noProof/>
          <w:sz w:val="32"/>
        </w:rPr>
        <w:t>二、勞動部勞動力發展署公告受康芮颱風災害影響之微型創業鳳凰貸款人、失業中高齡者及高齡者創業貸款人、就業保險失業者創業貸款人，得申請暫緩繳付貸款本息期間最長一年及展延貸款還款期限最長一年。</w:t>
      </w:r>
    </w:p>
    <w:p w14:paraId="164423DC" w14:textId="77777777" w:rsidR="003F3DAD" w:rsidRPr="00342017" w:rsidRDefault="003F3DAD" w:rsidP="003F3DAD">
      <w:pPr>
        <w:pStyle w:val="af7"/>
      </w:pPr>
    </w:p>
    <w:p w14:paraId="6B721C1C" w14:textId="77777777" w:rsidR="00342017" w:rsidRDefault="00342017" w:rsidP="00342017">
      <w:pPr>
        <w:pStyle w:val="af"/>
      </w:pPr>
      <w:r>
        <w:rPr>
          <w:rFonts w:hint="eastAsia"/>
        </w:rPr>
        <w:t>正本：</w:t>
      </w:r>
      <w:r>
        <w:t>臺灣銀行股份有限公司、臺灣土地銀行股份有限公司、合作金庫商業銀行、第一商業銀行股份有限公司、華南商業銀行股份有限公司、彰化商業銀行股份有限公司、臺灣中小企業銀行股份有限公司</w:t>
      </w:r>
    </w:p>
    <w:p w14:paraId="13AD402E" w14:textId="77777777" w:rsidR="00342017" w:rsidRDefault="00342017" w:rsidP="00342017">
      <w:pPr>
        <w:pStyle w:val="af"/>
      </w:pPr>
      <w:r>
        <w:rPr>
          <w:rFonts w:hint="eastAsia"/>
        </w:rPr>
        <w:t>副本：</w:t>
      </w:r>
      <w:r>
        <w:t>勞動部勞動力發展署、經濟部、金融監督管理委員會銀行局、中華民國銀行商業同業公會全國聯合會、財團法人台灣中小企業聯合輔導基金會、社團法人中華民國全國創新創業總會、社團法人中華民國管理科學學會、社團法人中華民國全國中小企業總會、中華民國全國商業總會、中華民國全國工業總會</w:t>
      </w:r>
    </w:p>
    <w:p w14:paraId="520FC6C2" w14:textId="77777777" w:rsidR="00342017" w:rsidRDefault="00342017" w:rsidP="00342017">
      <w:pPr>
        <w:pStyle w:val="ad"/>
      </w:pPr>
    </w:p>
    <w:sectPr w:rsidR="00342017" w:rsidSect="009745AE">
      <w:headerReference w:type="default" r:id="rId7"/>
      <w:footerReference w:type="even" r:id="rId8"/>
      <w:footerReference w:type="default" r:id="rId9"/>
      <w:pgSz w:w="11907" w:h="16840" w:code="9"/>
      <w:pgMar w:top="1418" w:right="1418" w:bottom="1418" w:left="1418" w:header="567" w:footer="992" w:gutter="0"/>
      <w:pgNumType w:fmt="taiwaneseCountingThousand" w:start="1"/>
      <w:cols w:space="425"/>
      <w:docGrid w:type="lines" w:linePitch="245" w:charSpace="-36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2D10C7" w14:textId="77777777" w:rsidR="007B2C99" w:rsidRDefault="007B2C99">
      <w:r>
        <w:separator/>
      </w:r>
    </w:p>
  </w:endnote>
  <w:endnote w:type="continuationSeparator" w:id="0">
    <w:p w14:paraId="1EE4A631" w14:textId="77777777" w:rsidR="007B2C99" w:rsidRDefault="007B2C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DF3106" w14:textId="77777777" w:rsidR="00D4685E" w:rsidRDefault="00D4685E">
    <w:pPr>
      <w:pStyle w:val="afa"/>
      <w:framePr w:wrap="around" w:vAnchor="text" w:hAnchor="margin" w:y="1"/>
      <w:rPr>
        <w:rStyle w:val="afb"/>
      </w:rPr>
    </w:pPr>
    <w:r>
      <w:rPr>
        <w:rStyle w:val="afb"/>
      </w:rPr>
      <w:fldChar w:fldCharType="begin"/>
    </w:r>
    <w:r>
      <w:rPr>
        <w:rStyle w:val="afb"/>
      </w:rPr>
      <w:instrText xml:space="preserve">PAGE  </w:instrText>
    </w:r>
    <w:r>
      <w:rPr>
        <w:rStyle w:val="afb"/>
      </w:rPr>
      <w:fldChar w:fldCharType="separate"/>
    </w:r>
    <w:r>
      <w:rPr>
        <w:rStyle w:val="afb"/>
        <w:rFonts w:hint="eastAsia"/>
        <w:noProof/>
      </w:rPr>
      <w:t>一</w:t>
    </w:r>
    <w:r>
      <w:rPr>
        <w:rStyle w:val="afb"/>
      </w:rPr>
      <w:fldChar w:fldCharType="end"/>
    </w:r>
  </w:p>
  <w:p w14:paraId="69687B1C" w14:textId="77777777" w:rsidR="00D4685E" w:rsidRDefault="00D4685E">
    <w:pPr>
      <w:pStyle w:val="afa"/>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061AEF" w14:textId="3DE60D67" w:rsidR="00D4685E" w:rsidRDefault="00D4685E">
    <w:pPr>
      <w:pStyle w:val="afa"/>
      <w:jc w:val="center"/>
    </w:pPr>
    <w:r>
      <w:rPr>
        <w:rFonts w:ascii="標楷體" w:eastAsia="標楷體" w:hAnsi="標楷體" w:hint="eastAsia"/>
        <w:sz w:val="24"/>
      </w:rPr>
      <w:t>第</w:t>
    </w:r>
    <w:r w:rsidR="000F7317">
      <w:rPr>
        <w:rFonts w:ascii="標楷體" w:eastAsia="標楷體" w:hAnsi="標楷體"/>
        <w:sz w:val="24"/>
      </w:rPr>
      <w:fldChar w:fldCharType="begin"/>
    </w:r>
    <w:r w:rsidR="000F7317">
      <w:rPr>
        <w:rFonts w:ascii="標楷體" w:eastAsia="標楷體" w:hAnsi="標楷體"/>
        <w:sz w:val="24"/>
      </w:rPr>
      <w:instrText xml:space="preserve"> PAGE  \* Arabic  \* MERGEFORMAT </w:instrText>
    </w:r>
    <w:r w:rsidR="000F7317">
      <w:rPr>
        <w:rFonts w:ascii="標楷體" w:eastAsia="標楷體" w:hAnsi="標楷體"/>
        <w:sz w:val="24"/>
      </w:rPr>
      <w:fldChar w:fldCharType="separate"/>
    </w:r>
    <w:r w:rsidR="000F7317">
      <w:rPr>
        <w:rFonts w:ascii="標楷體" w:eastAsia="標楷體" w:hAnsi="標楷體"/>
        <w:noProof/>
        <w:sz w:val="24"/>
      </w:rPr>
      <w:t>1</w:t>
    </w:r>
    <w:r w:rsidR="000F7317">
      <w:rPr>
        <w:rFonts w:ascii="標楷體" w:eastAsia="標楷體" w:hAnsi="標楷體"/>
        <w:sz w:val="24"/>
      </w:rPr>
      <w:fldChar w:fldCharType="end"/>
    </w:r>
    <w:r>
      <w:rPr>
        <w:rFonts w:ascii="標楷體" w:eastAsia="標楷體" w:hAnsi="標楷體" w:hint="eastAsia"/>
        <w:sz w:val="24"/>
      </w:rPr>
      <w:t>頁　共</w:t>
    </w:r>
    <w:r w:rsidR="000F7317">
      <w:rPr>
        <w:rFonts w:ascii="標楷體" w:eastAsia="標楷體" w:hAnsi="標楷體"/>
        <w:sz w:val="24"/>
      </w:rPr>
      <w:fldChar w:fldCharType="begin"/>
    </w:r>
    <w:r w:rsidR="000F7317">
      <w:rPr>
        <w:rFonts w:ascii="標楷體" w:eastAsia="標楷體" w:hAnsi="標楷體"/>
        <w:sz w:val="24"/>
      </w:rPr>
      <w:instrText xml:space="preserve"> SECTIONPAGES  \* Arabic  \* MERGEFORMAT </w:instrText>
    </w:r>
    <w:r w:rsidR="000F7317">
      <w:rPr>
        <w:rFonts w:ascii="標楷體" w:eastAsia="標楷體" w:hAnsi="標楷體"/>
        <w:sz w:val="24"/>
      </w:rPr>
      <w:fldChar w:fldCharType="separate"/>
    </w:r>
    <w:r w:rsidR="0016111E">
      <w:rPr>
        <w:rFonts w:ascii="標楷體" w:eastAsia="標楷體" w:hAnsi="標楷體"/>
        <w:noProof/>
        <w:sz w:val="24"/>
      </w:rPr>
      <w:t>1</w:t>
    </w:r>
    <w:r w:rsidR="000F7317">
      <w:rPr>
        <w:rFonts w:ascii="標楷體" w:eastAsia="標楷體" w:hAnsi="標楷體"/>
        <w:sz w:val="24"/>
      </w:rPr>
      <w:fldChar w:fldCharType="end"/>
    </w:r>
    <w:r>
      <w:rPr>
        <w:rFonts w:ascii="標楷體" w:eastAsia="標楷體" w:hAnsi="標楷體" w:hint="eastAsia"/>
        <w:sz w:val="24"/>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3FDD58" w14:textId="77777777" w:rsidR="007B2C99" w:rsidRDefault="007B2C99">
      <w:r>
        <w:separator/>
      </w:r>
    </w:p>
  </w:footnote>
  <w:footnote w:type="continuationSeparator" w:id="0">
    <w:p w14:paraId="188FE00B" w14:textId="77777777" w:rsidR="007B2C99" w:rsidRDefault="007B2C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8C332B" w14:textId="212D3080" w:rsidR="00D4685E" w:rsidRDefault="00000000">
    <w:pPr>
      <w:pStyle w:val="a4"/>
    </w:pPr>
    <w:r>
      <w:rPr>
        <w:noProof/>
      </w:rPr>
      <w:pict w14:anchorId="40D678D2">
        <v:shapetype id="_x0000_t202" coordsize="21600,21600" o:spt="202" path="m,l,21600r21600,l21600,xe">
          <v:stroke joinstyle="miter"/>
          <v:path gradientshapeok="t" o:connecttype="rect"/>
        </v:shapetype>
        <v:shape id="_x0000_s1036" type="#_x0000_t202" style="position:absolute;margin-left:-36.05pt;margin-top:192.25pt;width:16.1pt;height:355.25pt;z-index:2" o:allowincell="f" filled="f" stroked="f">
          <v:textbox style="layout-flow:vertical-ideographic;mso-next-textbox:#_x0000_s1036" inset="0,0,0,0">
            <w:txbxContent>
              <w:p w14:paraId="70435008" w14:textId="77777777" w:rsidR="00D4685E" w:rsidRDefault="00D4685E">
                <w:pPr>
                  <w:pStyle w:val="af5"/>
                  <w:jc w:val="distribute"/>
                  <w:rPr>
                    <w:rFonts w:ascii="Times New Roman"/>
                    <w:noProof w:val="0"/>
                    <w:color w:val="auto"/>
                  </w:rPr>
                </w:pPr>
                <w:r>
                  <w:rPr>
                    <w:rFonts w:hint="eastAsia"/>
                    <w:color w:val="auto"/>
                  </w:rPr>
                  <w:t>裝訂線</w:t>
                </w:r>
              </w:p>
            </w:txbxContent>
          </v:textbox>
        </v:shape>
      </w:pict>
    </w:r>
    <w:r>
      <w:rPr>
        <w:noProof/>
      </w:rPr>
      <w:pict w14:anchorId="7EE5D931">
        <v:line id="_x0000_s1035" style="position:absolute;z-index:1" from="-28pt,29.2pt" to="-26.45pt,709.9pt" o:allowincell="f">
          <v:stroke dashstyle="dash"/>
          <w10:anchorlock/>
        </v:lin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956E5"/>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 w15:restartNumberingAfterBreak="0">
    <w:nsid w:val="04DE7A03"/>
    <w:multiLevelType w:val="multilevel"/>
    <w:tmpl w:val="7E52B7A8"/>
    <w:lvl w:ilvl="0">
      <w:start w:val="1"/>
      <w:numFmt w:val="taiwaneseCountingThousand"/>
      <w:pStyle w:val="1"/>
      <w:suff w:val="nothing"/>
      <w:lvlText w:val="%1、"/>
      <w:lvlJc w:val="left"/>
      <w:pPr>
        <w:ind w:left="240" w:hanging="480"/>
      </w:pPr>
    </w:lvl>
    <w:lvl w:ilvl="1">
      <w:start w:val="1"/>
      <w:numFmt w:val="taiwaneseCountingThousand"/>
      <w:pStyle w:val="2"/>
      <w:suff w:val="nothing"/>
      <w:lvlText w:val="（%2）"/>
      <w:lvlJc w:val="left"/>
      <w:pPr>
        <w:ind w:left="720" w:hanging="720"/>
      </w:pPr>
    </w:lvl>
    <w:lvl w:ilvl="2">
      <w:start w:val="1"/>
      <w:numFmt w:val="decimalFullWidth"/>
      <w:pStyle w:val="3"/>
      <w:suff w:val="nothing"/>
      <w:lvlText w:val="%3、"/>
      <w:lvlJc w:val="left"/>
      <w:pPr>
        <w:ind w:left="960" w:hanging="480"/>
      </w:pPr>
    </w:lvl>
    <w:lvl w:ilvl="3">
      <w:start w:val="1"/>
      <w:numFmt w:val="decimalFullWidth"/>
      <w:pStyle w:val="4"/>
      <w:suff w:val="nothing"/>
      <w:lvlText w:val="（%4）"/>
      <w:lvlJc w:val="left"/>
      <w:pPr>
        <w:ind w:left="1440" w:hanging="72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15:restartNumberingAfterBreak="0">
    <w:nsid w:val="0B6000FA"/>
    <w:multiLevelType w:val="multilevel"/>
    <w:tmpl w:val="04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0C8321B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4" w15:restartNumberingAfterBreak="0">
    <w:nsid w:val="1AB97479"/>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5" w15:restartNumberingAfterBreak="0">
    <w:nsid w:val="1E6712FF"/>
    <w:multiLevelType w:val="multilevel"/>
    <w:tmpl w:val="239ED086"/>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6" w15:restartNumberingAfterBreak="0">
    <w:nsid w:val="211F5AE4"/>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7" w15:restartNumberingAfterBreak="0">
    <w:nsid w:val="277E5729"/>
    <w:multiLevelType w:val="multilevel"/>
    <w:tmpl w:val="6A9AF63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8" w15:restartNumberingAfterBreak="0">
    <w:nsid w:val="27B7599A"/>
    <w:multiLevelType w:val="multilevel"/>
    <w:tmpl w:val="CE78772A"/>
    <w:lvl w:ilvl="0">
      <w:start w:val="1"/>
      <w:numFmt w:val="taiwaneseCountingThousand"/>
      <w:suff w:val="nothing"/>
      <w:lvlText w:val="%1、"/>
      <w:lvlJc w:val="left"/>
      <w:pPr>
        <w:ind w:left="1680" w:hanging="480"/>
      </w:pPr>
      <w:rPr>
        <w:rFonts w:hint="eastAsia"/>
      </w:rPr>
    </w:lvl>
    <w:lvl w:ilvl="1">
      <w:start w:val="1"/>
      <w:numFmt w:val="taiwaneseCountingThousand"/>
      <w:suff w:val="nothing"/>
      <w:lvlText w:val="（%2）"/>
      <w:lvlJc w:val="left"/>
      <w:pPr>
        <w:ind w:left="2160" w:hanging="720"/>
      </w:pPr>
      <w:rPr>
        <w:rFonts w:hint="eastAsia"/>
      </w:rPr>
    </w:lvl>
    <w:lvl w:ilvl="2">
      <w:start w:val="1"/>
      <w:numFmt w:val="decimalFullWidth"/>
      <w:suff w:val="nothing"/>
      <w:lvlText w:val="%3、"/>
      <w:lvlJc w:val="left"/>
      <w:pPr>
        <w:ind w:left="2400" w:hanging="480"/>
      </w:pPr>
      <w:rPr>
        <w:rFonts w:hint="eastAsia"/>
      </w:rPr>
    </w:lvl>
    <w:lvl w:ilvl="3">
      <w:start w:val="1"/>
      <w:numFmt w:val="decimalFullWidth"/>
      <w:suff w:val="nothing"/>
      <w:lvlText w:val="（%4）"/>
      <w:lvlJc w:val="left"/>
      <w:pPr>
        <w:ind w:left="28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9" w15:restartNumberingAfterBreak="0">
    <w:nsid w:val="300850CF"/>
    <w:multiLevelType w:val="multilevel"/>
    <w:tmpl w:val="E4FEA222"/>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0" w15:restartNumberingAfterBreak="0">
    <w:nsid w:val="3B782E08"/>
    <w:multiLevelType w:val="multilevel"/>
    <w:tmpl w:val="A6E63AD6"/>
    <w:lvl w:ilvl="0">
      <w:start w:val="1"/>
      <w:numFmt w:val="taiwaneseCountingThousand"/>
      <w:suff w:val="nothing"/>
      <w:lvlText w:val="%1、"/>
      <w:lvlJc w:val="left"/>
      <w:pPr>
        <w:ind w:left="3320" w:hanging="480"/>
      </w:pPr>
      <w:rPr>
        <w:rFonts w:hint="eastAsia"/>
      </w:rPr>
    </w:lvl>
    <w:lvl w:ilvl="1">
      <w:start w:val="1"/>
      <w:numFmt w:val="taiwaneseCountingThousand"/>
      <w:suff w:val="nothing"/>
      <w:lvlText w:val="（%2）"/>
      <w:lvlJc w:val="left"/>
      <w:pPr>
        <w:ind w:left="3800" w:hanging="720"/>
      </w:pPr>
      <w:rPr>
        <w:rFonts w:hint="eastAsia"/>
      </w:rPr>
    </w:lvl>
    <w:lvl w:ilvl="2">
      <w:start w:val="1"/>
      <w:numFmt w:val="decimalFullWidth"/>
      <w:suff w:val="nothing"/>
      <w:lvlText w:val="%3、"/>
      <w:lvlJc w:val="left"/>
      <w:pPr>
        <w:ind w:left="4040" w:hanging="480"/>
      </w:pPr>
      <w:rPr>
        <w:rFonts w:hint="eastAsia"/>
      </w:rPr>
    </w:lvl>
    <w:lvl w:ilvl="3">
      <w:start w:val="1"/>
      <w:numFmt w:val="decimalFullWidth"/>
      <w:suff w:val="nothing"/>
      <w:lvlText w:val="（%4）"/>
      <w:lvlJc w:val="left"/>
      <w:pPr>
        <w:ind w:left="452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1" w15:restartNumberingAfterBreak="0">
    <w:nsid w:val="473D2938"/>
    <w:multiLevelType w:val="multilevel"/>
    <w:tmpl w:val="04090023"/>
    <w:lvl w:ilvl="0">
      <w:start w:val="1"/>
      <w:numFmt w:val="ideographTraditional"/>
      <w:suff w:val="nothing"/>
      <w:lvlText w:val="%1、"/>
      <w:lvlJc w:val="left"/>
      <w:pPr>
        <w:tabs>
          <w:tab w:val="num" w:pos="425"/>
        </w:tabs>
        <w:ind w:left="425" w:hanging="425"/>
      </w:pPr>
    </w:lvl>
    <w:lvl w:ilvl="1">
      <w:start w:val="1"/>
      <w:numFmt w:val="ideographZodiac"/>
      <w:suff w:val="nothing"/>
      <w:lvlText w:val="%2、"/>
      <w:lvlJc w:val="left"/>
      <w:pPr>
        <w:tabs>
          <w:tab w:val="num" w:pos="992"/>
        </w:tabs>
        <w:ind w:left="992" w:hanging="567"/>
      </w:pPr>
    </w:lvl>
    <w:lvl w:ilvl="2">
      <w:start w:val="1"/>
      <w:numFmt w:val="ideographLegalTraditional"/>
      <w:suff w:val="nothing"/>
      <w:lvlText w:val="%3、"/>
      <w:lvlJc w:val="left"/>
      <w:pPr>
        <w:tabs>
          <w:tab w:val="num" w:pos="1418"/>
        </w:tabs>
        <w:ind w:left="1418" w:hanging="567"/>
      </w:pPr>
    </w:lvl>
    <w:lvl w:ilvl="3">
      <w:start w:val="1"/>
      <w:numFmt w:val="taiwaneseCountingThousand"/>
      <w:suff w:val="nothing"/>
      <w:lvlText w:val="%4、"/>
      <w:lvlJc w:val="left"/>
      <w:pPr>
        <w:tabs>
          <w:tab w:val="num" w:pos="1984"/>
        </w:tabs>
        <w:ind w:left="1984" w:hanging="708"/>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2" w15:restartNumberingAfterBreak="0">
    <w:nsid w:val="4A1F42FF"/>
    <w:multiLevelType w:val="multilevel"/>
    <w:tmpl w:val="7EF62EEC"/>
    <w:lvl w:ilvl="0">
      <w:start w:val="1"/>
      <w:numFmt w:val="taiwaneseCountingThousand"/>
      <w:suff w:val="nothing"/>
      <w:lvlText w:val="%1、"/>
      <w:lvlJc w:val="left"/>
      <w:pPr>
        <w:ind w:left="1440" w:hanging="480"/>
      </w:pPr>
      <w:rPr>
        <w:rFonts w:hint="eastAsia"/>
      </w:rPr>
    </w:lvl>
    <w:lvl w:ilvl="1">
      <w:start w:val="1"/>
      <w:numFmt w:val="taiwaneseCountingThousand"/>
      <w:suff w:val="nothing"/>
      <w:lvlText w:val="（%2）"/>
      <w:lvlJc w:val="left"/>
      <w:pPr>
        <w:ind w:left="1920" w:hanging="720"/>
      </w:pPr>
      <w:rPr>
        <w:rFonts w:hint="eastAsia"/>
      </w:rPr>
    </w:lvl>
    <w:lvl w:ilvl="2">
      <w:start w:val="1"/>
      <w:numFmt w:val="decimalFullWidth"/>
      <w:suff w:val="nothing"/>
      <w:lvlText w:val="%3、"/>
      <w:lvlJc w:val="left"/>
      <w:pPr>
        <w:ind w:left="2160" w:hanging="480"/>
      </w:pPr>
      <w:rPr>
        <w:rFonts w:hint="eastAsia"/>
      </w:rPr>
    </w:lvl>
    <w:lvl w:ilvl="3">
      <w:start w:val="1"/>
      <w:numFmt w:val="decimalFullWidth"/>
      <w:suff w:val="nothing"/>
      <w:lvlText w:val="（%4）"/>
      <w:lvlJc w:val="left"/>
      <w:pPr>
        <w:ind w:left="264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abstractNum w:abstractNumId="13" w15:restartNumberingAfterBreak="0">
    <w:nsid w:val="5C4B7E90"/>
    <w:multiLevelType w:val="multilevel"/>
    <w:tmpl w:val="55DC3648"/>
    <w:lvl w:ilvl="0">
      <w:start w:val="1"/>
      <w:numFmt w:val="taiwaneseCountingThousand"/>
      <w:suff w:val="nothing"/>
      <w:lvlText w:val="%1、"/>
      <w:lvlJc w:val="left"/>
      <w:pPr>
        <w:tabs>
          <w:tab w:val="num" w:pos="425"/>
        </w:tabs>
        <w:ind w:left="240" w:hanging="480"/>
      </w:pPr>
    </w:lvl>
    <w:lvl w:ilvl="1">
      <w:start w:val="1"/>
      <w:numFmt w:val="taiwaneseCountingThousand"/>
      <w:suff w:val="nothing"/>
      <w:lvlText w:val="（%2）"/>
      <w:lvlJc w:val="left"/>
      <w:pPr>
        <w:tabs>
          <w:tab w:val="num" w:pos="992"/>
        </w:tabs>
        <w:ind w:left="720" w:hanging="720"/>
      </w:pPr>
    </w:lvl>
    <w:lvl w:ilvl="2">
      <w:start w:val="1"/>
      <w:numFmt w:val="decimalFullWidth"/>
      <w:suff w:val="nothing"/>
      <w:lvlText w:val="%3、"/>
      <w:lvlJc w:val="left"/>
      <w:pPr>
        <w:tabs>
          <w:tab w:val="num" w:pos="1418"/>
        </w:tabs>
        <w:ind w:left="960" w:hanging="480"/>
      </w:pPr>
    </w:lvl>
    <w:lvl w:ilvl="3">
      <w:start w:val="1"/>
      <w:numFmt w:val="decimalFullWidth"/>
      <w:suff w:val="nothing"/>
      <w:lvlText w:val="（%4）"/>
      <w:lvlJc w:val="left"/>
      <w:pPr>
        <w:tabs>
          <w:tab w:val="num" w:pos="1984"/>
        </w:tabs>
        <w:ind w:left="1440" w:hanging="720"/>
      </w:pPr>
    </w:lvl>
    <w:lvl w:ilvl="4">
      <w:start w:val="1"/>
      <w:numFmt w:val="decimal"/>
      <w:lvlText w:val="%5."/>
      <w:lvlJc w:val="left"/>
      <w:pPr>
        <w:tabs>
          <w:tab w:val="num" w:pos="2551"/>
        </w:tabs>
        <w:ind w:left="2551" w:hanging="850"/>
      </w:pPr>
    </w:lvl>
    <w:lvl w:ilvl="5">
      <w:start w:val="1"/>
      <w:numFmt w:val="decimal"/>
      <w:lvlText w:val="%6)"/>
      <w:lvlJc w:val="left"/>
      <w:pPr>
        <w:tabs>
          <w:tab w:val="num" w:pos="3260"/>
        </w:tabs>
        <w:ind w:left="3260" w:hanging="1134"/>
      </w:pPr>
    </w:lvl>
    <w:lvl w:ilvl="6">
      <w:start w:val="1"/>
      <w:numFmt w:val="decimal"/>
      <w:lvlText w:val="(%7)"/>
      <w:lvlJc w:val="left"/>
      <w:pPr>
        <w:tabs>
          <w:tab w:val="num" w:pos="3827"/>
        </w:tabs>
        <w:ind w:left="3827" w:hanging="1276"/>
      </w:pPr>
    </w:lvl>
    <w:lvl w:ilvl="7">
      <w:start w:val="1"/>
      <w:numFmt w:val="lowerLetter"/>
      <w:lvlText w:val="%8."/>
      <w:lvlJc w:val="left"/>
      <w:pPr>
        <w:tabs>
          <w:tab w:val="num" w:pos="4394"/>
        </w:tabs>
        <w:ind w:left="4394" w:hanging="1418"/>
      </w:pPr>
    </w:lvl>
    <w:lvl w:ilvl="8">
      <w:start w:val="1"/>
      <w:numFmt w:val="lowerLetter"/>
      <w:lvlText w:val="%9)"/>
      <w:lvlJc w:val="left"/>
      <w:pPr>
        <w:tabs>
          <w:tab w:val="num" w:pos="5102"/>
        </w:tabs>
        <w:ind w:left="5102" w:hanging="1700"/>
      </w:pPr>
    </w:lvl>
  </w:abstractNum>
  <w:abstractNum w:abstractNumId="14" w15:restartNumberingAfterBreak="0">
    <w:nsid w:val="774323F5"/>
    <w:multiLevelType w:val="singleLevel"/>
    <w:tmpl w:val="913A0928"/>
    <w:lvl w:ilvl="0">
      <w:start w:val="1"/>
      <w:numFmt w:val="taiwaneseCountingThousand"/>
      <w:lvlText w:val="%1、"/>
      <w:lvlJc w:val="left"/>
      <w:pPr>
        <w:tabs>
          <w:tab w:val="num" w:pos="1760"/>
        </w:tabs>
        <w:ind w:left="1760" w:hanging="1760"/>
      </w:pPr>
      <w:rPr>
        <w:rFonts w:hint="eastAsia"/>
      </w:rPr>
    </w:lvl>
  </w:abstractNum>
  <w:abstractNum w:abstractNumId="15" w15:restartNumberingAfterBreak="0">
    <w:nsid w:val="7EFE25D1"/>
    <w:multiLevelType w:val="multilevel"/>
    <w:tmpl w:val="2F4830EE"/>
    <w:lvl w:ilvl="0">
      <w:start w:val="1"/>
      <w:numFmt w:val="taiwaneseCountingThousand"/>
      <w:suff w:val="nothing"/>
      <w:lvlText w:val="%1、"/>
      <w:lvlJc w:val="left"/>
      <w:pPr>
        <w:ind w:left="480" w:hanging="480"/>
      </w:pPr>
      <w:rPr>
        <w:rFonts w:hint="eastAsia"/>
      </w:rPr>
    </w:lvl>
    <w:lvl w:ilvl="1">
      <w:start w:val="1"/>
      <w:numFmt w:val="taiwaneseCountingThousand"/>
      <w:suff w:val="nothing"/>
      <w:lvlText w:val="（%2）"/>
      <w:lvlJc w:val="left"/>
      <w:pPr>
        <w:ind w:left="960" w:hanging="720"/>
      </w:pPr>
      <w:rPr>
        <w:rFonts w:hint="eastAsia"/>
      </w:rPr>
    </w:lvl>
    <w:lvl w:ilvl="2">
      <w:start w:val="1"/>
      <w:numFmt w:val="decimalFullWidth"/>
      <w:suff w:val="nothing"/>
      <w:lvlText w:val="%3、"/>
      <w:lvlJc w:val="left"/>
      <w:pPr>
        <w:ind w:left="1200" w:hanging="480"/>
      </w:pPr>
      <w:rPr>
        <w:rFonts w:hint="eastAsia"/>
      </w:rPr>
    </w:lvl>
    <w:lvl w:ilvl="3">
      <w:start w:val="1"/>
      <w:numFmt w:val="decimalFullWidth"/>
      <w:suff w:val="nothing"/>
      <w:lvlText w:val="（%4）"/>
      <w:lvlJc w:val="left"/>
      <w:pPr>
        <w:ind w:left="1680" w:hanging="720"/>
      </w:pPr>
      <w:rPr>
        <w:rFonts w:hint="eastAsia"/>
      </w:rPr>
    </w:lvl>
    <w:lvl w:ilvl="4">
      <w:start w:val="1"/>
      <w:numFmt w:val="decimal"/>
      <w:lvlText w:val="%5."/>
      <w:lvlJc w:val="left"/>
      <w:pPr>
        <w:tabs>
          <w:tab w:val="num" w:pos="2551"/>
        </w:tabs>
        <w:ind w:left="2551" w:hanging="850"/>
      </w:pPr>
      <w:rPr>
        <w:rFonts w:hint="eastAsia"/>
      </w:rPr>
    </w:lvl>
    <w:lvl w:ilvl="5">
      <w:start w:val="1"/>
      <w:numFmt w:val="decimal"/>
      <w:lvlText w:val="%6)"/>
      <w:lvlJc w:val="left"/>
      <w:pPr>
        <w:tabs>
          <w:tab w:val="num" w:pos="3260"/>
        </w:tabs>
        <w:ind w:left="3260" w:hanging="1134"/>
      </w:pPr>
      <w:rPr>
        <w:rFonts w:hint="eastAsia"/>
      </w:rPr>
    </w:lvl>
    <w:lvl w:ilvl="6">
      <w:start w:val="1"/>
      <w:numFmt w:val="decimal"/>
      <w:lvlText w:val="(%7)"/>
      <w:lvlJc w:val="left"/>
      <w:pPr>
        <w:tabs>
          <w:tab w:val="num" w:pos="3827"/>
        </w:tabs>
        <w:ind w:left="3827" w:hanging="1276"/>
      </w:pPr>
      <w:rPr>
        <w:rFonts w:hint="eastAsia"/>
      </w:rPr>
    </w:lvl>
    <w:lvl w:ilvl="7">
      <w:start w:val="1"/>
      <w:numFmt w:val="lowerLetter"/>
      <w:lvlText w:val="%8."/>
      <w:lvlJc w:val="left"/>
      <w:pPr>
        <w:tabs>
          <w:tab w:val="num" w:pos="4394"/>
        </w:tabs>
        <w:ind w:left="4394" w:hanging="1418"/>
      </w:pPr>
      <w:rPr>
        <w:rFonts w:hint="eastAsia"/>
      </w:rPr>
    </w:lvl>
    <w:lvl w:ilvl="8">
      <w:start w:val="1"/>
      <w:numFmt w:val="lowerLetter"/>
      <w:lvlText w:val="%9)"/>
      <w:lvlJc w:val="left"/>
      <w:pPr>
        <w:tabs>
          <w:tab w:val="num" w:pos="5102"/>
        </w:tabs>
        <w:ind w:left="5102" w:hanging="1700"/>
      </w:pPr>
      <w:rPr>
        <w:rFonts w:hint="eastAsia"/>
      </w:rPr>
    </w:lvl>
  </w:abstractNum>
  <w:num w:numId="1" w16cid:durableId="902719106">
    <w:abstractNumId w:val="14"/>
  </w:num>
  <w:num w:numId="2" w16cid:durableId="1026835260">
    <w:abstractNumId w:val="15"/>
  </w:num>
  <w:num w:numId="3" w16cid:durableId="1748575648">
    <w:abstractNumId w:val="0"/>
  </w:num>
  <w:num w:numId="4" w16cid:durableId="2005275074">
    <w:abstractNumId w:val="5"/>
  </w:num>
  <w:num w:numId="5" w16cid:durableId="1277761214">
    <w:abstractNumId w:val="10"/>
  </w:num>
  <w:num w:numId="6" w16cid:durableId="2004578215">
    <w:abstractNumId w:val="9"/>
  </w:num>
  <w:num w:numId="7" w16cid:durableId="1869487581">
    <w:abstractNumId w:val="3"/>
  </w:num>
  <w:num w:numId="8" w16cid:durableId="2021855704">
    <w:abstractNumId w:val="12"/>
  </w:num>
  <w:num w:numId="9" w16cid:durableId="1227910838">
    <w:abstractNumId w:val="8"/>
  </w:num>
  <w:num w:numId="10" w16cid:durableId="815806506">
    <w:abstractNumId w:val="6"/>
  </w:num>
  <w:num w:numId="11" w16cid:durableId="30959460">
    <w:abstractNumId w:val="7"/>
  </w:num>
  <w:num w:numId="12" w16cid:durableId="1227380854">
    <w:abstractNumId w:val="11"/>
  </w:num>
  <w:num w:numId="13" w16cid:durableId="98648158">
    <w:abstractNumId w:val="4"/>
  </w:num>
  <w:num w:numId="14" w16cid:durableId="669674655">
    <w:abstractNumId w:val="1"/>
  </w:num>
  <w:num w:numId="15" w16cid:durableId="135538384">
    <w:abstractNumId w:val="2"/>
  </w:num>
  <w:num w:numId="16" w16cid:durableId="3687960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80"/>
  <w:drawingGridHorizontalSpacing w:val="161"/>
  <w:drawingGridVerticalSpacing w:val="245"/>
  <w:displayHorizontalDrawingGridEvery w:val="0"/>
  <w:characterSpacingControl w:val="compressPunctuation"/>
  <w:hdrShapeDefaults>
    <o:shapedefaults v:ext="edit" spidmax="2105"/>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printColBlack/>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F3DAD"/>
    <w:rsid w:val="00071678"/>
    <w:rsid w:val="00092419"/>
    <w:rsid w:val="000F7317"/>
    <w:rsid w:val="0016111E"/>
    <w:rsid w:val="00163792"/>
    <w:rsid w:val="001A53E3"/>
    <w:rsid w:val="00242288"/>
    <w:rsid w:val="00255DB7"/>
    <w:rsid w:val="002F00B8"/>
    <w:rsid w:val="00310754"/>
    <w:rsid w:val="00342017"/>
    <w:rsid w:val="003629E1"/>
    <w:rsid w:val="003E7132"/>
    <w:rsid w:val="003F3DAD"/>
    <w:rsid w:val="00437670"/>
    <w:rsid w:val="00444331"/>
    <w:rsid w:val="00450778"/>
    <w:rsid w:val="00472E39"/>
    <w:rsid w:val="006A7F38"/>
    <w:rsid w:val="006D7ED2"/>
    <w:rsid w:val="007B2C99"/>
    <w:rsid w:val="007F4D7C"/>
    <w:rsid w:val="008A4302"/>
    <w:rsid w:val="009745AE"/>
    <w:rsid w:val="00A01FC0"/>
    <w:rsid w:val="00A44DA4"/>
    <w:rsid w:val="00AC3B52"/>
    <w:rsid w:val="00AE2BE1"/>
    <w:rsid w:val="00B12980"/>
    <w:rsid w:val="00B7449D"/>
    <w:rsid w:val="00C4119C"/>
    <w:rsid w:val="00CC091D"/>
    <w:rsid w:val="00CC4EA4"/>
    <w:rsid w:val="00CD7C8A"/>
    <w:rsid w:val="00CE627C"/>
    <w:rsid w:val="00D4685E"/>
    <w:rsid w:val="00DC3DF2"/>
    <w:rsid w:val="00E33651"/>
    <w:rsid w:val="00F01EDC"/>
    <w:rsid w:val="00F036CC"/>
    <w:rsid w:val="00F574C1"/>
    <w:rsid w:val="00F76161"/>
    <w:rsid w:val="00FA65CD"/>
    <w:rsid w:val="00FA7106"/>
    <w:rsid w:val="00FC580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5"/>
    <o:shapelayout v:ext="edit">
      <o:idmap v:ext="edit" data="2"/>
    </o:shapelayout>
  </w:shapeDefaults>
  <w:decimalSymbol w:val="."/>
  <w:listSeparator w:val=","/>
  <w14:docId w14:val="4F51CEBE"/>
  <w15:chartTrackingRefBased/>
  <w15:docId w15:val="{995BFF32-6C7E-4869-9553-484BA93D5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C5809"/>
    <w:pPr>
      <w:widowControl w:val="0"/>
    </w:pPr>
    <w:rPr>
      <w:kern w:val="2"/>
      <w:sz w:val="18"/>
    </w:rPr>
  </w:style>
  <w:style w:type="paragraph" w:styleId="1">
    <w:name w:val="heading 1"/>
    <w:basedOn w:val="a"/>
    <w:next w:val="a"/>
    <w:qFormat/>
    <w:pPr>
      <w:keepNext/>
      <w:numPr>
        <w:numId w:val="14"/>
      </w:numPr>
      <w:spacing w:before="180" w:after="180" w:line="720" w:lineRule="auto"/>
      <w:outlineLvl w:val="0"/>
    </w:pPr>
    <w:rPr>
      <w:rFonts w:ascii="Arial" w:hAnsi="Arial"/>
      <w:b/>
      <w:kern w:val="52"/>
      <w:sz w:val="52"/>
    </w:rPr>
  </w:style>
  <w:style w:type="paragraph" w:styleId="2">
    <w:name w:val="heading 2"/>
    <w:basedOn w:val="a"/>
    <w:next w:val="a0"/>
    <w:qFormat/>
    <w:pPr>
      <w:keepNext/>
      <w:numPr>
        <w:ilvl w:val="1"/>
        <w:numId w:val="14"/>
      </w:numPr>
      <w:spacing w:line="720" w:lineRule="auto"/>
      <w:outlineLvl w:val="1"/>
    </w:pPr>
    <w:rPr>
      <w:rFonts w:ascii="Arial" w:hAnsi="Arial"/>
      <w:b/>
      <w:sz w:val="48"/>
    </w:rPr>
  </w:style>
  <w:style w:type="paragraph" w:styleId="3">
    <w:name w:val="heading 3"/>
    <w:basedOn w:val="a"/>
    <w:next w:val="a0"/>
    <w:qFormat/>
    <w:pPr>
      <w:keepNext/>
      <w:numPr>
        <w:ilvl w:val="2"/>
        <w:numId w:val="14"/>
      </w:numPr>
      <w:spacing w:line="720" w:lineRule="auto"/>
      <w:outlineLvl w:val="2"/>
    </w:pPr>
    <w:rPr>
      <w:rFonts w:ascii="Arial" w:hAnsi="Arial"/>
      <w:b/>
      <w:sz w:val="36"/>
    </w:rPr>
  </w:style>
  <w:style w:type="paragraph" w:styleId="4">
    <w:name w:val="heading 4"/>
    <w:basedOn w:val="a"/>
    <w:next w:val="a0"/>
    <w:qFormat/>
    <w:pPr>
      <w:keepNext/>
      <w:numPr>
        <w:ilvl w:val="3"/>
        <w:numId w:val="14"/>
      </w:numPr>
      <w:spacing w:line="720" w:lineRule="auto"/>
      <w:outlineLvl w:val="3"/>
    </w:pPr>
    <w:rPr>
      <w:rFonts w:ascii="Arial" w:hAnsi="Arial"/>
      <w:sz w:val="36"/>
    </w:rPr>
  </w:style>
  <w:style w:type="paragraph" w:styleId="5">
    <w:name w:val="heading 5"/>
    <w:basedOn w:val="a"/>
    <w:next w:val="a0"/>
    <w:qFormat/>
    <w:pPr>
      <w:keepNext/>
      <w:numPr>
        <w:ilvl w:val="4"/>
        <w:numId w:val="14"/>
      </w:numPr>
      <w:spacing w:line="720" w:lineRule="auto"/>
      <w:outlineLvl w:val="4"/>
    </w:pPr>
    <w:rPr>
      <w:rFonts w:ascii="Arial" w:hAnsi="Arial"/>
      <w:b/>
      <w:sz w:val="36"/>
    </w:rPr>
  </w:style>
  <w:style w:type="paragraph" w:styleId="6">
    <w:name w:val="heading 6"/>
    <w:basedOn w:val="a"/>
    <w:next w:val="a0"/>
    <w:qFormat/>
    <w:pPr>
      <w:keepNext/>
      <w:numPr>
        <w:ilvl w:val="5"/>
        <w:numId w:val="14"/>
      </w:numPr>
      <w:spacing w:line="720" w:lineRule="auto"/>
      <w:outlineLvl w:val="5"/>
    </w:pPr>
    <w:rPr>
      <w:rFonts w:ascii="Arial" w:hAnsi="Arial"/>
      <w:sz w:val="36"/>
    </w:rPr>
  </w:style>
  <w:style w:type="paragraph" w:styleId="7">
    <w:name w:val="heading 7"/>
    <w:basedOn w:val="a"/>
    <w:next w:val="a0"/>
    <w:qFormat/>
    <w:pPr>
      <w:keepNext/>
      <w:numPr>
        <w:ilvl w:val="6"/>
        <w:numId w:val="14"/>
      </w:numPr>
      <w:spacing w:line="720" w:lineRule="auto"/>
      <w:outlineLvl w:val="6"/>
    </w:pPr>
    <w:rPr>
      <w:rFonts w:ascii="Arial" w:hAnsi="Arial"/>
      <w:b/>
      <w:sz w:val="36"/>
    </w:rPr>
  </w:style>
  <w:style w:type="paragraph" w:styleId="8">
    <w:name w:val="heading 8"/>
    <w:basedOn w:val="a"/>
    <w:next w:val="a0"/>
    <w:qFormat/>
    <w:pPr>
      <w:keepNext/>
      <w:numPr>
        <w:ilvl w:val="7"/>
        <w:numId w:val="14"/>
      </w:numPr>
      <w:spacing w:line="720" w:lineRule="auto"/>
      <w:outlineLvl w:val="7"/>
    </w:pPr>
    <w:rPr>
      <w:rFonts w:ascii="Arial" w:hAnsi="Arial"/>
      <w:sz w:val="36"/>
    </w:rPr>
  </w:style>
  <w:style w:type="paragraph" w:styleId="9">
    <w:name w:val="heading 9"/>
    <w:basedOn w:val="a"/>
    <w:next w:val="a0"/>
    <w:qFormat/>
    <w:pPr>
      <w:keepNext/>
      <w:numPr>
        <w:ilvl w:val="8"/>
        <w:numId w:val="14"/>
      </w:numPr>
      <w:spacing w:line="720" w:lineRule="auto"/>
      <w:outlineLvl w:val="8"/>
    </w:pPr>
    <w:rPr>
      <w:rFonts w:ascii="Arial" w:hAnsi="Arial"/>
      <w:sz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pPr>
      <w:tabs>
        <w:tab w:val="center" w:pos="4153"/>
        <w:tab w:val="right" w:pos="8306"/>
      </w:tabs>
      <w:snapToGrid w:val="0"/>
    </w:pPr>
    <w:rPr>
      <w:sz w:val="20"/>
    </w:rPr>
  </w:style>
  <w:style w:type="paragraph" w:customStyle="1" w:styleId="a5">
    <w:name w:val="公文(全銜)"/>
    <w:autoRedefine/>
    <w:pPr>
      <w:widowControl w:val="0"/>
      <w:spacing w:line="0" w:lineRule="atLeast"/>
      <w:textAlignment w:val="center"/>
    </w:pPr>
    <w:rPr>
      <w:rFonts w:eastAsia="標楷體"/>
      <w:noProof/>
      <w:kern w:val="2"/>
      <w:sz w:val="40"/>
    </w:rPr>
  </w:style>
  <w:style w:type="paragraph" w:customStyle="1" w:styleId="a6">
    <w:name w:val="公文(共用樣式)"/>
    <w:pPr>
      <w:widowControl w:val="0"/>
      <w:spacing w:line="0" w:lineRule="atLeast"/>
    </w:pPr>
    <w:rPr>
      <w:rFonts w:eastAsia="標楷體"/>
      <w:noProof/>
      <w:kern w:val="2"/>
      <w:sz w:val="24"/>
    </w:rPr>
  </w:style>
  <w:style w:type="paragraph" w:customStyle="1" w:styleId="a7">
    <w:name w:val="公文(速別)"/>
    <w:basedOn w:val="a6"/>
  </w:style>
  <w:style w:type="paragraph" w:customStyle="1" w:styleId="a8">
    <w:name w:val="公文(密等)"/>
    <w:basedOn w:val="a6"/>
  </w:style>
  <w:style w:type="paragraph" w:customStyle="1" w:styleId="a9">
    <w:name w:val="公文(發文日期)"/>
    <w:basedOn w:val="a6"/>
    <w:next w:val="aa"/>
  </w:style>
  <w:style w:type="paragraph" w:customStyle="1" w:styleId="ab">
    <w:name w:val="公文(發文字號)"/>
    <w:basedOn w:val="a6"/>
    <w:next w:val="aa"/>
  </w:style>
  <w:style w:type="paragraph" w:customStyle="1" w:styleId="ac">
    <w:name w:val="公文(附件)"/>
    <w:basedOn w:val="a6"/>
    <w:next w:val="ad"/>
  </w:style>
  <w:style w:type="paragraph" w:customStyle="1" w:styleId="ae">
    <w:name w:val="公文(地址)"/>
    <w:basedOn w:val="a6"/>
    <w:pPr>
      <w:tabs>
        <w:tab w:val="left" w:pos="9639"/>
        <w:tab w:val="left" w:pos="10773"/>
      </w:tabs>
      <w:ind w:right="-851"/>
    </w:pPr>
    <w:rPr>
      <w:sz w:val="20"/>
    </w:rPr>
  </w:style>
  <w:style w:type="paragraph" w:customStyle="1" w:styleId="af">
    <w:name w:val="公文(正本)"/>
    <w:basedOn w:val="a6"/>
    <w:next w:val="ad"/>
    <w:pPr>
      <w:ind w:left="720" w:hanging="720"/>
    </w:pPr>
  </w:style>
  <w:style w:type="paragraph" w:customStyle="1" w:styleId="af0">
    <w:name w:val="公文(副本)"/>
    <w:basedOn w:val="a6"/>
    <w:next w:val="ad"/>
    <w:pPr>
      <w:ind w:left="720" w:hanging="720"/>
    </w:pPr>
  </w:style>
  <w:style w:type="paragraph" w:customStyle="1" w:styleId="af1">
    <w:name w:val="公文(受文者)"/>
    <w:basedOn w:val="a6"/>
    <w:next w:val="af2"/>
    <w:autoRedefine/>
    <w:pPr>
      <w:spacing w:after="200"/>
    </w:pPr>
    <w:rPr>
      <w:sz w:val="32"/>
    </w:rPr>
  </w:style>
  <w:style w:type="paragraph" w:customStyle="1" w:styleId="af3">
    <w:name w:val="公文(主旨)"/>
    <w:basedOn w:val="a6"/>
    <w:next w:val="af4"/>
    <w:pPr>
      <w:spacing w:line="500" w:lineRule="exact"/>
      <w:ind w:left="958" w:hanging="958"/>
    </w:pPr>
    <w:rPr>
      <w:sz w:val="32"/>
    </w:rPr>
  </w:style>
  <w:style w:type="paragraph" w:customStyle="1" w:styleId="af5">
    <w:name w:val="公文(裝訂線)"/>
    <w:basedOn w:val="a"/>
    <w:pPr>
      <w:widowControl/>
      <w:adjustRightInd w:val="0"/>
      <w:snapToGrid w:val="0"/>
      <w:spacing w:line="240" w:lineRule="atLeast"/>
      <w:textAlignment w:val="baseline"/>
    </w:pPr>
    <w:rPr>
      <w:rFonts w:ascii="新細明體"/>
      <w:noProof/>
      <w:color w:val="FF0000"/>
      <w:kern w:val="0"/>
    </w:rPr>
  </w:style>
  <w:style w:type="paragraph" w:customStyle="1" w:styleId="af6">
    <w:name w:val="公文(會辦單位)"/>
    <w:basedOn w:val="af7"/>
    <w:pPr>
      <w:spacing w:afterLines="550" w:after="550" w:line="240" w:lineRule="auto"/>
    </w:pPr>
    <w:rPr>
      <w:sz w:val="28"/>
    </w:rPr>
  </w:style>
  <w:style w:type="paragraph" w:customStyle="1" w:styleId="af8">
    <w:name w:val="公文(敬陳)"/>
    <w:basedOn w:val="a6"/>
    <w:pPr>
      <w:ind w:left="1701"/>
    </w:pPr>
    <w:rPr>
      <w:sz w:val="32"/>
    </w:rPr>
  </w:style>
  <w:style w:type="paragraph" w:customStyle="1" w:styleId="af9">
    <w:name w:val="公文(主管)"/>
    <w:basedOn w:val="a6"/>
    <w:pPr>
      <w:tabs>
        <w:tab w:val="left" w:pos="1701"/>
      </w:tabs>
    </w:pPr>
    <w:rPr>
      <w:sz w:val="40"/>
    </w:rPr>
  </w:style>
  <w:style w:type="paragraph" w:styleId="afa">
    <w:name w:val="footer"/>
    <w:basedOn w:val="a"/>
    <w:pPr>
      <w:tabs>
        <w:tab w:val="center" w:pos="4153"/>
        <w:tab w:val="right" w:pos="8306"/>
      </w:tabs>
      <w:snapToGrid w:val="0"/>
    </w:pPr>
    <w:rPr>
      <w:sz w:val="20"/>
    </w:rPr>
  </w:style>
  <w:style w:type="character" w:styleId="afb">
    <w:name w:val="page number"/>
    <w:basedOn w:val="a1"/>
  </w:style>
  <w:style w:type="paragraph" w:styleId="a0">
    <w:name w:val="Normal Indent"/>
    <w:basedOn w:val="a"/>
    <w:pPr>
      <w:ind w:left="480"/>
    </w:pPr>
  </w:style>
  <w:style w:type="paragraph" w:customStyle="1" w:styleId="afc">
    <w:name w:val="公文(頁碼)"/>
    <w:basedOn w:val="a6"/>
    <w:rPr>
      <w:color w:val="FF0000"/>
      <w:sz w:val="28"/>
    </w:rPr>
  </w:style>
  <w:style w:type="paragraph" w:customStyle="1" w:styleId="afd">
    <w:name w:val="公文(聯絡人)"/>
    <w:basedOn w:val="a6"/>
    <w:next w:val="afe"/>
    <w:pPr>
      <w:spacing w:line="320" w:lineRule="exact"/>
      <w:ind w:left="8278"/>
    </w:pPr>
    <w:rPr>
      <w:sz w:val="28"/>
    </w:rPr>
  </w:style>
  <w:style w:type="paragraph" w:customStyle="1" w:styleId="aff">
    <w:name w:val="公文(開會事由)"/>
    <w:basedOn w:val="a6"/>
    <w:next w:val="aff0"/>
    <w:pPr>
      <w:ind w:left="1600" w:hanging="1600"/>
    </w:pPr>
    <w:rPr>
      <w:sz w:val="28"/>
    </w:rPr>
  </w:style>
  <w:style w:type="paragraph" w:customStyle="1" w:styleId="aff1">
    <w:name w:val="公文(開會時間)"/>
    <w:basedOn w:val="a6"/>
    <w:next w:val="aff0"/>
    <w:pPr>
      <w:ind w:left="1758" w:hanging="1758"/>
    </w:pPr>
    <w:rPr>
      <w:sz w:val="32"/>
    </w:rPr>
  </w:style>
  <w:style w:type="paragraph" w:customStyle="1" w:styleId="aff2">
    <w:name w:val="公文(開會地點)"/>
    <w:basedOn w:val="a6"/>
    <w:next w:val="aff0"/>
    <w:pPr>
      <w:ind w:left="1758" w:hanging="1758"/>
    </w:pPr>
    <w:rPr>
      <w:sz w:val="32"/>
    </w:rPr>
  </w:style>
  <w:style w:type="paragraph" w:customStyle="1" w:styleId="aff3">
    <w:name w:val="公文(主持人)"/>
    <w:basedOn w:val="a6"/>
    <w:next w:val="aff4"/>
    <w:pPr>
      <w:ind w:left="1120" w:hanging="1120"/>
    </w:pPr>
    <w:rPr>
      <w:sz w:val="28"/>
    </w:rPr>
  </w:style>
  <w:style w:type="paragraph" w:customStyle="1" w:styleId="aff5">
    <w:name w:val="公文(出席者)"/>
    <w:basedOn w:val="a6"/>
    <w:next w:val="aff4"/>
    <w:pPr>
      <w:ind w:left="1440" w:hanging="1440"/>
    </w:pPr>
    <w:rPr>
      <w:sz w:val="32"/>
    </w:rPr>
  </w:style>
  <w:style w:type="paragraph" w:customStyle="1" w:styleId="aff6">
    <w:name w:val="公文(列席者)"/>
    <w:basedOn w:val="a6"/>
    <w:next w:val="aff4"/>
    <w:pPr>
      <w:ind w:left="1440" w:hanging="1440"/>
    </w:pPr>
    <w:rPr>
      <w:sz w:val="32"/>
    </w:rPr>
  </w:style>
  <w:style w:type="paragraph" w:customStyle="1" w:styleId="aff7">
    <w:name w:val="公文(備註)"/>
    <w:basedOn w:val="a6"/>
    <w:next w:val="ad"/>
    <w:pPr>
      <w:ind w:left="840" w:hanging="840"/>
    </w:pPr>
  </w:style>
  <w:style w:type="paragraph" w:customStyle="1" w:styleId="af4">
    <w:name w:val="公文(後續段落_主旨)"/>
    <w:basedOn w:val="a6"/>
    <w:pPr>
      <w:ind w:left="958"/>
    </w:pPr>
    <w:rPr>
      <w:sz w:val="32"/>
    </w:rPr>
  </w:style>
  <w:style w:type="paragraph" w:customStyle="1" w:styleId="aff0">
    <w:name w:val="公文(後續段落_開會事由)"/>
    <w:basedOn w:val="a6"/>
    <w:pPr>
      <w:ind w:left="1758"/>
    </w:pPr>
    <w:rPr>
      <w:sz w:val="32"/>
    </w:rPr>
  </w:style>
  <w:style w:type="paragraph" w:customStyle="1" w:styleId="af2">
    <w:name w:val="公文(後續段落_受文者)"/>
    <w:basedOn w:val="a6"/>
    <w:pPr>
      <w:ind w:left="1440"/>
    </w:pPr>
    <w:rPr>
      <w:sz w:val="32"/>
    </w:rPr>
  </w:style>
  <w:style w:type="paragraph" w:customStyle="1" w:styleId="ad">
    <w:name w:val="公文(後續段落_副本)"/>
    <w:basedOn w:val="a6"/>
    <w:pPr>
      <w:ind w:left="840"/>
    </w:pPr>
  </w:style>
  <w:style w:type="paragraph" w:customStyle="1" w:styleId="aff4">
    <w:name w:val="公文(後續段落_主持人)"/>
    <w:basedOn w:val="a6"/>
    <w:pPr>
      <w:ind w:left="1440"/>
    </w:pPr>
    <w:rPr>
      <w:sz w:val="32"/>
    </w:rPr>
  </w:style>
  <w:style w:type="paragraph" w:customStyle="1" w:styleId="aa">
    <w:name w:val="公文(後續段落_發文日期)"/>
    <w:basedOn w:val="a6"/>
    <w:pPr>
      <w:ind w:left="1320"/>
    </w:pPr>
  </w:style>
  <w:style w:type="paragraph" w:styleId="aff8">
    <w:name w:val="macro"/>
    <w:semiHidden/>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kern w:val="2"/>
      <w:sz w:val="24"/>
    </w:rPr>
  </w:style>
  <w:style w:type="paragraph" w:customStyle="1" w:styleId="aff9">
    <w:name w:val="公文(首長)"/>
    <w:basedOn w:val="a6"/>
    <w:pPr>
      <w:tabs>
        <w:tab w:val="left" w:pos="7088"/>
      </w:tabs>
      <w:ind w:left="1440" w:hanging="1440"/>
    </w:pPr>
    <w:rPr>
      <w:sz w:val="32"/>
    </w:rPr>
  </w:style>
  <w:style w:type="paragraph" w:customStyle="1" w:styleId="affa">
    <w:name w:val="公文(傳真)"/>
    <w:basedOn w:val="a6"/>
    <w:pPr>
      <w:tabs>
        <w:tab w:val="left" w:pos="10773"/>
      </w:tabs>
    </w:pPr>
    <w:rPr>
      <w:sz w:val="20"/>
    </w:rPr>
  </w:style>
  <w:style w:type="paragraph" w:customStyle="1" w:styleId="afe">
    <w:name w:val="公文(後續段落_聯絡人)"/>
    <w:basedOn w:val="a6"/>
    <w:pPr>
      <w:spacing w:line="320" w:lineRule="exact"/>
      <w:ind w:left="10376"/>
    </w:pPr>
    <w:rPr>
      <w:sz w:val="28"/>
    </w:rPr>
  </w:style>
  <w:style w:type="paragraph" w:customStyle="1" w:styleId="affb">
    <w:name w:val="公文(草擬人)"/>
    <w:basedOn w:val="a6"/>
    <w:pPr>
      <w:ind w:right="1134"/>
      <w:jc w:val="right"/>
    </w:pPr>
    <w:rPr>
      <w:sz w:val="32"/>
    </w:rPr>
  </w:style>
  <w:style w:type="paragraph" w:customStyle="1" w:styleId="affc">
    <w:name w:val="公文(檔號)"/>
    <w:basedOn w:val="a6"/>
    <w:rPr>
      <w:color w:val="FF0000"/>
    </w:rPr>
  </w:style>
  <w:style w:type="paragraph" w:customStyle="1" w:styleId="affd">
    <w:name w:val="公文(承辦單位)"/>
    <w:basedOn w:val="a6"/>
    <w:pPr>
      <w:snapToGrid w:val="0"/>
      <w:jc w:val="right"/>
    </w:pPr>
    <w:rPr>
      <w:sz w:val="20"/>
    </w:rPr>
  </w:style>
  <w:style w:type="paragraph" w:customStyle="1" w:styleId="affe">
    <w:name w:val="公文(敬會)"/>
    <w:basedOn w:val="a6"/>
    <w:next w:val="afff"/>
    <w:pPr>
      <w:adjustRightInd w:val="0"/>
      <w:snapToGrid w:val="0"/>
      <w:ind w:left="2835"/>
    </w:pPr>
    <w:rPr>
      <w:sz w:val="32"/>
    </w:rPr>
  </w:style>
  <w:style w:type="paragraph" w:customStyle="1" w:styleId="afff">
    <w:name w:val="公文(後續段落_敬會)"/>
    <w:basedOn w:val="a6"/>
    <w:pPr>
      <w:adjustRightInd w:val="0"/>
      <w:snapToGrid w:val="0"/>
      <w:ind w:left="720"/>
    </w:pPr>
    <w:rPr>
      <w:noProof w:val="0"/>
    </w:rPr>
  </w:style>
  <w:style w:type="paragraph" w:customStyle="1" w:styleId="af7">
    <w:name w:val="公文(空白行)"/>
    <w:basedOn w:val="a6"/>
  </w:style>
  <w:style w:type="paragraph" w:customStyle="1" w:styleId="afff0">
    <w:name w:val="公文(說明事項)"/>
    <w:basedOn w:val="af3"/>
    <w:pPr>
      <w:ind w:hanging="640"/>
    </w:pPr>
  </w:style>
  <w:style w:type="paragraph" w:customStyle="1" w:styleId="afff1">
    <w:name w:val="公文(判行)"/>
    <w:basedOn w:val="a6"/>
    <w:pPr>
      <w:jc w:val="distribute"/>
    </w:pPr>
    <w:rPr>
      <w:sz w:val="28"/>
    </w:rPr>
  </w:style>
  <w:style w:type="paragraph" w:customStyle="1" w:styleId="afff2">
    <w:name w:val="公文(會辦人員)"/>
    <w:basedOn w:val="aff3"/>
    <w:pPr>
      <w:spacing w:afterLines="200" w:after="200"/>
      <w:ind w:left="1123" w:hanging="1123"/>
    </w:pPr>
  </w:style>
  <w:style w:type="paragraph" w:customStyle="1" w:styleId="afff3">
    <w:name w:val="公文(承辦人員)"/>
    <w:basedOn w:val="af6"/>
    <w:pPr>
      <w:spacing w:afterLines="300" w:after="300"/>
    </w:pPr>
  </w:style>
  <w:style w:type="table" w:styleId="afff4">
    <w:name w:val="Table Grid"/>
    <w:basedOn w:val="a2"/>
    <w:uiPriority w:val="39"/>
    <w:rsid w:val="003F3D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HlDoc\GDLocal.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GDLocal</Template>
  <TotalTime>75</TotalTime>
  <Pages>1</Pages>
  <Words>109</Words>
  <Characters>625</Characters>
  <Application>Microsoft Office Word</Application>
  <DocSecurity>0</DocSecurity>
  <Lines>5</Lines>
  <Paragraphs>1</Paragraphs>
  <ScaleCrop>false</ScaleCrop>
  <Company/>
  <LinksUpToDate>false</LinksUpToDate>
  <CharactersWithSpaces>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函</dc:subject>
  <cp:keywords/>
  <dc:description>這份文件是利用 GDMake 製作的公文。</dc:description>
  <cp:lastModifiedBy>306-PC</cp:lastModifiedBy>
  <cp:revision>24</cp:revision>
  <cp:lastPrinted>1999-08-04T03:31:00Z</cp:lastPrinted>
  <dcterms:created xsi:type="dcterms:W3CDTF">2019-06-18T06:28:00Z</dcterms:created>
  <dcterms:modified xsi:type="dcterms:W3CDTF">2024-11-20T03:26:00Z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修訂編號">
    <vt:lpwstr>1999.11.18</vt:lpwstr>
  </property>
</Properties>
</file>