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BE6A05C" w14:textId="77777777" w:rsidR="00342017" w:rsidRDefault="00000000" w:rsidP="003F3DAD">
      <w:pPr>
        <w:pStyle w:val="a5"/>
        <w:jc w:val="center"/>
      </w:pPr>
      <w:r>
        <w:pict w14:anchorId="06A69903">
          <v:shapetype id="_x0000_t202" coordsize="21600,21600" o:spt="202" path="m,l,21600r21600,l21600,xe">
            <v:stroke joinstyle="miter"/>
            <v:path gradientshapeok="t" o:connecttype="rect"/>
          </v:shapetype>
          <v:shape id="_x0000_s2104" type="#_x0000_t202" style="position:absolute;left:0;text-align:left;margin-left:376.85pt;margin-top:34.3pt;width:150pt;height:35pt;z-index:1;mso-wrap-style:tight;mso-position-horizontal-relative:page;mso-position-vertical-relative:page" stroked="f">
            <v:textbox>
              <w:txbxContent>
                <w:tbl>
                  <w:tblPr>
                    <w:tblW w:w="0" w:type="auto"/>
                    <w:tblInd w:w="28" w:type="dxa"/>
                    <w:tblLayout w:type="fixed"/>
                    <w:tblCellMar>
                      <w:left w:w="28" w:type="dxa"/>
                      <w:right w:w="28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2727"/>
                  </w:tblGrid>
                  <w:tr w:rsidR="003F3DAD" w14:paraId="4DDD993F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0B68C86C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  <w:tr w:rsidR="003F3DAD" w14:paraId="25551290" w14:textId="77777777" w:rsidTr="003F3DAD">
                    <w:tc>
                      <w:tcPr>
                        <w:tcW w:w="2727" w:type="dxa"/>
                        <w:shd w:val="clear" w:color="auto" w:fill="auto"/>
                      </w:tcPr>
                      <w:p w14:paraId="494CE0B3" w14:textId="77777777" w:rsidR="003F3DAD" w:rsidRDefault="003F3DAD" w:rsidP="003F3DAD">
                        <w:pPr>
                          <w:pStyle w:val="ae"/>
                        </w:pPr>
                        <w:r>
                          <w:rPr>
                            <w:rFonts w:hint="eastAsia"/>
                          </w:rPr>
                          <w:t xml:space="preserve"> </w:t>
                        </w:r>
                      </w:p>
                    </w:tc>
                  </w:tr>
                </w:tbl>
                <w:p w14:paraId="4BB5E87E" w14:textId="77777777" w:rsidR="003F3DAD" w:rsidRDefault="003F3DAD"/>
              </w:txbxContent>
            </v:textbox>
            <w10:wrap anchorx="page" anchory="page"/>
            <w10:anchorlock/>
          </v:shape>
        </w:pict>
      </w:r>
      <w:r>
        <w:t>經濟部標準檢驗局</w:t>
      </w:r>
      <w:r w:rsidR="003F3DAD">
        <w:rPr>
          <w:rFonts w:hint="eastAsia"/>
        </w:rPr>
        <w:t xml:space="preserve">　</w:t>
      </w:r>
      <w:r>
        <w:t>函</w:t>
      </w:r>
    </w:p>
    <w:tbl>
      <w:tblPr>
        <w:tblpPr w:leftFromText="180" w:rightFromText="180" w:vertAnchor="page" w:horzAnchor="page" w:tblpX="346" w:tblpY="451"/>
        <w:tblW w:w="0" w:type="auto"/>
        <w:tblLook w:val="04A0" w:firstRow="1" w:lastRow="0" w:firstColumn="1" w:lastColumn="0" w:noHBand="0" w:noVBand="1"/>
      </w:tblPr>
      <w:tblGrid>
        <w:gridCol w:w="1696"/>
      </w:tblGrid>
      <w:tr w:rsidR="00DC3DF2" w:rsidRPr="00B67125" w14:paraId="117D91CB" w14:textId="77777777" w:rsidTr="00DC3DF2">
        <w:tc>
          <w:tcPr>
            <w:tcW w:w="1696" w:type="dxa"/>
            <w:shd w:val="clear" w:color="auto" w:fill="auto"/>
          </w:tcPr>
          <w:p w14:paraId="19A2B16E" w14:textId="77777777" w:rsidR="00342017" w:rsidRPr="00DC3DF2" w:rsidRDefault="00342017" w:rsidP="00DC3DF2">
            <w:pPr>
              <w:rPr>
                <w:color w:val="000000"/>
              </w:rPr>
            </w:pPr>
          </w:p>
        </w:tc>
      </w:tr>
    </w:tbl>
    <w:p w14:paraId="79DA53E1" w14:textId="717A423E" w:rsidR="003F3DAD" w:rsidRDefault="003F3DAD" w:rsidP="003F3DAD">
      <w:pPr>
        <w:pStyle w:val="af7"/>
        <w:ind w:left="5102" w:hanging="1247"/>
      </w:pPr>
      <w:r>
        <w:rPr>
          <w:rFonts w:hint="eastAsia"/>
        </w:rPr>
        <w:t>地</w:t>
      </w:r>
      <w:r w:rsidR="00A44DA4">
        <w:rPr>
          <w:rFonts w:hint="eastAsia"/>
        </w:rPr>
        <w:t xml:space="preserve">    </w:t>
      </w:r>
      <w:r>
        <w:rPr>
          <w:rFonts w:hint="eastAsia"/>
        </w:rPr>
        <w:t>址：</w:t>
      </w:r>
      <w:r>
        <w:t>100026臺北市中正區濟南路1段4號</w:t>
      </w:r>
    </w:p>
    <w:p w14:paraId="303CB55F" w14:textId="77777777" w:rsidR="003F3DAD" w:rsidRDefault="003F3DAD" w:rsidP="003F3DAD">
      <w:pPr>
        <w:pStyle w:val="af7"/>
        <w:ind w:left="5102" w:hanging="1247"/>
      </w:pPr>
      <w:r>
        <w:rPr>
          <w:rFonts w:hint="eastAsia"/>
        </w:rPr>
        <w:t>承</w:t>
      </w:r>
      <w:r>
        <w:rPr>
          <w:rFonts w:hint="eastAsia"/>
        </w:rPr>
        <w:t xml:space="preserve"> </w:t>
      </w:r>
      <w:r>
        <w:rPr>
          <w:rFonts w:hint="eastAsia"/>
        </w:rPr>
        <w:t>辦</w:t>
      </w:r>
      <w:r>
        <w:rPr>
          <w:rFonts w:hint="eastAsia"/>
        </w:rPr>
        <w:t xml:space="preserve"> </w:t>
      </w:r>
      <w:r>
        <w:rPr>
          <w:rFonts w:hint="eastAsia"/>
        </w:rPr>
        <w:t>人：</w:t>
      </w:r>
      <w:r>
        <w:t>許翰棕</w:t>
      </w:r>
    </w:p>
    <w:p w14:paraId="2406D016" w14:textId="0D4B04CA" w:rsidR="003F3DAD" w:rsidRDefault="003F3DAD" w:rsidP="003F3DAD">
      <w:pPr>
        <w:pStyle w:val="af7"/>
        <w:ind w:left="5102" w:hanging="1247"/>
      </w:pPr>
      <w:r>
        <w:rPr>
          <w:rFonts w:hint="eastAsia"/>
        </w:rPr>
        <w:t>連絡電話：</w:t>
      </w:r>
      <w:r>
        <w:t>02-23963360#5145</w:t>
      </w:r>
    </w:p>
    <w:p w14:paraId="39DE8940" w14:textId="77777777" w:rsidR="00A01FC0" w:rsidRDefault="00A01FC0" w:rsidP="00A01FC0">
      <w:pPr>
        <w:pStyle w:val="af7"/>
        <w:ind w:left="5102" w:hanging="1247"/>
      </w:pPr>
      <w:r>
        <w:rPr>
          <w:rFonts w:hint="eastAsia"/>
        </w:rPr>
        <w:t>電子信箱：</w:t>
      </w:r>
      <w:r>
        <w:t>ht.hsu@bsmi.gov.tw</w:t>
      </w:r>
    </w:p>
    <w:bookmarkStart w:id="0" w:name="_Hlk8652741"/>
    <w:p w14:paraId="07C85572" w14:textId="77777777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郵地區號</w:instrText>
      </w:r>
      <w:r>
        <w:instrText xml:space="preserve"> </w:instrText>
      </w:r>
      <w:r>
        <w:fldChar w:fldCharType="separate"/>
      </w:r>
      <w:r>
        <w:fldChar w:fldCharType="end"/>
      </w:r>
    </w:p>
    <w:p w14:paraId="6690EA74" w14:textId="0C936668" w:rsidR="00444331" w:rsidRDefault="00444331" w:rsidP="00444331">
      <w:pPr>
        <w:pStyle w:val="a7"/>
      </w:pPr>
      <w:r>
        <w:fldChar w:fldCharType="begin"/>
      </w:r>
      <w:r>
        <w:instrText xml:space="preserve"> </w:instrText>
      </w:r>
      <w:r>
        <w:rPr>
          <w:rFonts w:hint="eastAsia"/>
        </w:rPr>
        <w:instrText xml:space="preserve">MERGEFIELD </w:instrText>
      </w:r>
      <w:r>
        <w:rPr>
          <w:rFonts w:hint="eastAsia"/>
        </w:rPr>
        <w:instrText>地址</w:instrText>
      </w:r>
      <w:r>
        <w:instrText xml:space="preserve"> </w:instrText>
      </w:r>
      <w:r>
        <w:fldChar w:fldCharType="separate"/>
      </w:r>
      <w:r>
        <w:fldChar w:fldCharType="end"/>
      </w:r>
      <w:bookmarkEnd w:id="0"/>
    </w:p>
    <w:p w14:paraId="346995EA" w14:textId="49FC13D0" w:rsidR="00D4685E" w:rsidRDefault="003F3DAD" w:rsidP="00444331">
      <w:pPr>
        <w:pStyle w:val="af1"/>
        <w:spacing w:after="0"/>
      </w:pPr>
      <w:r>
        <w:rPr>
          <w:rFonts w:hint="eastAsia"/>
        </w:rPr>
        <w:t>受文者：</w:t>
      </w:r>
      <w:bookmarkStart w:id="1" w:name="DesTo"/>
      <w:bookmarkEnd w:id="1"/>
      <w:r>
        <w:t>中華民國全國商業總會</w:t>
      </w:r>
    </w:p>
    <w:p w14:paraId="51A8F525" w14:textId="77777777" w:rsidR="003F3DAD" w:rsidRDefault="003F3DAD" w:rsidP="003F3DAD">
      <w:pPr>
        <w:pStyle w:val="a7"/>
      </w:pPr>
      <w:r>
        <w:rPr>
          <w:rFonts w:hint="eastAsia"/>
        </w:rPr>
        <w:t>發文日期：</w:t>
      </w:r>
      <w:r>
        <w:t>中華民國115年3月17日</w:t>
      </w:r>
    </w:p>
    <w:p w14:paraId="59D15CB0" w14:textId="77777777" w:rsidR="003F3DAD" w:rsidRDefault="003F3DAD" w:rsidP="003F3DAD">
      <w:pPr>
        <w:pStyle w:val="a7"/>
      </w:pPr>
      <w:r>
        <w:rPr>
          <w:rFonts w:hint="eastAsia"/>
        </w:rPr>
        <w:t>發文字號：</w:t>
      </w:r>
      <w:r>
        <w:t>經標度政</w:t>
      </w:r>
      <w:r w:rsidR="009745AE">
        <w:rPr>
          <w:rFonts w:hint="eastAsia"/>
        </w:rPr>
        <w:t>字第</w:t>
      </w:r>
      <w:r>
        <w:t>11550001220</w:t>
      </w:r>
      <w:r w:rsidR="009745AE">
        <w:rPr>
          <w:rFonts w:hint="eastAsia"/>
        </w:rPr>
        <w:t>號</w:t>
      </w:r>
    </w:p>
    <w:p w14:paraId="4FDDBA62" w14:textId="77777777" w:rsidR="003F3DAD" w:rsidRDefault="003F3DAD" w:rsidP="003F3DAD">
      <w:pPr>
        <w:pStyle w:val="a7"/>
      </w:pPr>
      <w:r>
        <w:rPr>
          <w:rFonts w:hint="eastAsia"/>
        </w:rPr>
        <w:t>速別：</w:t>
      </w:r>
      <w:r>
        <w:t>普通件</w:t>
      </w:r>
    </w:p>
    <w:p w14:paraId="08441167" w14:textId="77777777" w:rsidR="003F3DAD" w:rsidRDefault="003F3DAD" w:rsidP="003F3DAD">
      <w:pPr>
        <w:pStyle w:val="a7"/>
      </w:pPr>
      <w:r>
        <w:rPr>
          <w:rFonts w:hint="eastAsia"/>
        </w:rPr>
        <w:t>密等及解密條件或保密期限：</w:t>
      </w:r>
      <w:r>
        <w:rPr>
          <w:rFonts w:hint="eastAsia"/>
        </w:rPr>
        <w:t xml:space="preserve"> </w:t>
      </w:r>
    </w:p>
    <w:p w14:paraId="365C610E" w14:textId="65025B7C" w:rsidR="003F3DAD" w:rsidRDefault="003F3DAD" w:rsidP="003F3DAD">
      <w:pPr>
        <w:pStyle w:val="a7"/>
      </w:pPr>
      <w:r>
        <w:rPr>
          <w:rFonts w:hint="eastAsia"/>
        </w:rPr>
        <w:t>附件：</w:t>
      </w:r>
      <w:r>
        <w:t>如文(共 2 個附件：313150000G115500012201-1.pdf、313150000G115500012201-2.pdf)（115010000553_1_ATTCH1.pdf、115010000553_2_ATTCH2.pdf，共二個電子檔案）</w:t>
      </w:r>
    </w:p>
    <w:p w14:paraId="11041840" w14:textId="77777777" w:rsidR="003F3DAD" w:rsidRDefault="003F3DAD" w:rsidP="003F3DAD">
      <w:pPr>
        <w:pStyle w:val="a7"/>
      </w:pPr>
    </w:p>
    <w:p w14:paraId="652311A2" w14:textId="77777777" w:rsidR="003F3DAD" w:rsidRDefault="003F3DAD" w:rsidP="003F3DAD">
      <w:pPr>
        <w:pStyle w:val="af3"/>
      </w:pPr>
      <w:r>
        <w:rPr>
          <w:rFonts w:hint="eastAsia"/>
        </w:rPr>
        <w:t>主旨：</w:t>
      </w:r>
      <w:r>
        <w:t>本局訂於本(115)年3月24日、3月26日舉辦「115年計量技術人員第一梯次考試說明會」(包含甲級考試說明會1場次與乙級考試說明會1場次，共計2場次)，敬請轉知所屬會員或同仁踴躍參加，請查照。</w:t>
      </w:r>
    </w:p>
    <w:p w14:paraId="7B6AF017" w14:textId="77777777" w:rsidR="00342017" w:rsidRPr="00342017" w:rsidRDefault="00342017" w:rsidP="00342017">
      <w:pPr>
        <w:spacing w:line="500" w:lineRule="exact"/>
        <w:ind w:left="958" w:hanging="958"/>
        <w:rPr>
          <w:rFonts w:eastAsia="標楷體"/>
          <w:noProof/>
          <w:sz w:val="32"/>
        </w:rPr>
      </w:pPr>
      <w:r w:rsidRPr="00342017">
        <w:rPr>
          <w:rFonts w:eastAsia="標楷體" w:hint="eastAsia"/>
          <w:noProof/>
          <w:sz w:val="32"/>
        </w:rPr>
        <w:t>說明：</w:t>
      </w:r>
    </w:p>
    <w:p w14:paraId="5089ABEC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bookmarkStart w:id="2" w:name="_Hlk8652168"/>
      <w:r>
        <w:rPr>
          <w:rFonts w:eastAsia="標楷體"/>
          <w:noProof/>
          <w:sz w:val="32"/>
        </w:rPr>
        <w:t>一、為增進有意報考計量技術人員考試之民眾對考試科目、規則及應試方式之認知，並提升計量人員之學識及技術能力，爰辦理旨揭說明會。</w:t>
      </w:r>
    </w:p>
    <w:bookmarkEnd w:id="2"/>
    <w:p w14:paraId="4C956974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二、檢附甲、乙級計量技術人員考試說明會簡章各1份，請於本(115)年3月17日(星期二)上午10時起至本局「首頁(www.bsmi.gov.tw) /線上報名」系統報名。</w:t>
      </w:r>
    </w:p>
    <w:p w14:paraId="1AFB767D" w14:textId="77777777" w:rsidR="00342017" w:rsidRPr="00342017" w:rsidRDefault="00342017" w:rsidP="00342017">
      <w:pPr>
        <w:spacing w:line="500" w:lineRule="exact"/>
        <w:ind w:left="958" w:hanging="640"/>
        <w:rPr>
          <w:rFonts w:eastAsia="標楷體"/>
          <w:noProof/>
          <w:sz w:val="32"/>
        </w:rPr>
      </w:pPr>
      <w:r>
        <w:rPr>
          <w:rFonts w:eastAsia="標楷體"/>
          <w:noProof/>
          <w:sz w:val="32"/>
        </w:rPr>
        <w:t>三、具有計量技術人員證書且全程參加者，得核予計量技術人員繼續教育點數，採認點數及相關事項請參閱說明會簡章。</w:t>
      </w:r>
    </w:p>
    <w:p w14:paraId="164423DC" w14:textId="77777777" w:rsidR="003F3DAD" w:rsidRPr="00342017" w:rsidRDefault="003F3DAD" w:rsidP="003F3DAD">
      <w:pPr>
        <w:pStyle w:val="af7"/>
      </w:pPr>
    </w:p>
    <w:p w14:paraId="6B721C1C" w14:textId="77777777" w:rsidR="00342017" w:rsidRDefault="00342017" w:rsidP="00342017">
      <w:pPr>
        <w:pStyle w:val="af"/>
      </w:pPr>
      <w:r>
        <w:rPr>
          <w:rFonts w:hint="eastAsia"/>
        </w:rPr>
        <w:t>正本：</w:t>
      </w:r>
      <w:r>
        <w:t>中華民國全國工業總會、中華民國全國商業總會、中華民國儀器商業同業公會全國聯合會、中華民國檢測驗證協會、中華民國計量工程學會、臺北市度量衡商業同業公會、桃園市度量衡商業同業公會、臺中市度量衡商業同業公會、彰化縣度量衡商業同業公會、台南市度量衡商業同業公會、高雄市度量衡商業同業公會、台北市度量衡裝修業職業工會、臺北市儀器商業同業公會、桃園市儀器商業同業公會、新竹市儀器商業同業公會、臺中市儀器商業同業公會、彰化縣儀器商業同業公會、臺南市儀器商業同業公會、高雄市儀器商業同業公會、財團法人台灣大電力研究試驗中心、財團法人台灣商品檢測驗證中心、財團法人工業技術研究院量測技術發展中心、財團法人聯發電氣研究發展教育基金會、國家中山科學研究院、弓銓企業股份有限公司、儀鎮精機股份有限公司、源泰股份有限公司、功兆精密股份有限公司、銓準科技有限公司、台灣愛知儀錶科技股份有限公司、永隆工程股份有限公司、力泰瓦斯設備工程股份有限公司、金門阿自倍爾科技股份有限公司、億豪精機股份有限公司、台灣東洋國際儀表股份有限公司、大同股份有限公司、桓達科技股份有限公司、中華民國加油站商業同業公會全國聯合會、台北市加油站商業同業公會、新北市加油站商業同業公會、桃園市加油站商業同業公會、新竹縣加油站商業同業公會、新竹市加油站商業同業公會、苗栗縣加油站商業同業公會、台中市加油站商業同業公會、台中市直轄加油站商業同業公會、彰化縣加油站商業同業公會、南投縣加油站商業同業公會、雲林縣加油站商業同業公會、嘉義縣加油站商業同業公會、嘉義市加油站商業同業公會、台南市加油站商業同業公會、臺南市大台南加油站商業同業公會、高雄市加油站商業同業公會、高雄市直轄市加油站商業同業公會、屏東縣加油站商業同業公會、宜蘭縣加油站商業同業公會、花蓮縣加油站商業同業公會、台東縣加油站商業同業公會、金門縣加油站商業同業公會、台灣中油股份有限公司、全國加油站股份有限公司、福懋興業股份有限公司、台亞石油股份有限公司、統一精工股份有限公司、山隆通運股份有限公司、台灣糖業股份有限公司(油品事業部)、北基國際股份有限公司、久井企業股份有限公司、千越加油站實業股份有限公司、車容坊股份有限公司、西歐加油站股份有限公司、松詠有限公司</w:t>
      </w:r>
    </w:p>
    <w:p w14:paraId="13AD402E" w14:textId="77777777" w:rsidR="00342017" w:rsidRDefault="00342017" w:rsidP="00342017">
      <w:pPr>
        <w:pStyle w:val="af"/>
      </w:pPr>
      <w:r>
        <w:rPr>
          <w:rFonts w:hint="eastAsia"/>
        </w:rPr>
        <w:t>副本：</w:t>
      </w:r>
      <w:r>
        <w:t>經濟部標準檢驗局度量衡行政組、經濟部標準檢驗局度量衡技術組</w:t>
      </w:r>
    </w:p>
    <w:p w14:paraId="520FC6C2" w14:textId="77777777" w:rsidR="00342017" w:rsidRDefault="00342017" w:rsidP="00342017">
      <w:pPr>
        <w:pStyle w:val="ad"/>
      </w:pPr>
    </w:p>
    <w:p w14:paraId="4248D1A0" w14:textId="77777777" w:rsidR="00342017" w:rsidRDefault="00342017" w:rsidP="00342017">
      <w:pPr>
        <w:pStyle w:val="af7"/>
      </w:pPr>
    </w:p>
    <w:p w14:paraId="7E9EB619" w14:textId="4D07C3E4" w:rsidR="00342017" w:rsidRDefault="00342017" w:rsidP="00342017">
      <w:pPr>
        <w:pStyle w:val="af9"/>
      </w:pPr>
    </w:p>
    <w:p w14:paraId="3ADD15F0" w14:textId="00F3EE36" w:rsidR="003F3DAD" w:rsidRPr="00342017" w:rsidRDefault="00342017" w:rsidP="00342017">
      <w:pPr>
        <w:pStyle w:val="af9"/>
      </w:pPr>
    </w:p>
    <w:sectPr w:rsidR="003F3DAD" w:rsidRPr="00342017" w:rsidSect="0033187E">
      <w:headerReference w:type="default" r:id="rId7"/>
      <w:footerReference w:type="even" r:id="rId8"/>
      <w:footerReference w:type="default" r:id="rId9"/>
      <w:pgSz w:w="11907" w:h="16840" w:code="9"/>
      <w:pgMar w:top="1418" w:right="1418" w:bottom="1418" w:left="1418" w:header="567" w:footer="992" w:gutter="0"/>
      <w:pgNumType w:fmt="taiwaneseCountingThousand" w:start="1"/>
      <w:cols w:space="425"/>
      <w:docGrid w:type="lines" w:linePitch="245" w:charSpace="-368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CBA5330" w14:textId="77777777" w:rsidR="0033187E" w:rsidRDefault="0033187E">
      <w:r>
        <w:separator/>
      </w:r>
    </w:p>
  </w:endnote>
  <w:endnote w:type="continuationSeparator" w:id="0">
    <w:p w14:paraId="6F276970" w14:textId="77777777" w:rsidR="0033187E" w:rsidRDefault="003318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DF3106" w14:textId="77777777" w:rsidR="00D4685E" w:rsidRDefault="00D4685E">
    <w:pPr>
      <w:pStyle w:val="afa"/>
      <w:framePr w:wrap="around" w:vAnchor="text" w:hAnchor="margin" w:y="1"/>
      <w:rPr>
        <w:rStyle w:val="afb"/>
      </w:rPr>
    </w:pPr>
    <w:r>
      <w:rPr>
        <w:rStyle w:val="afb"/>
      </w:rPr>
      <w:fldChar w:fldCharType="begin"/>
    </w:r>
    <w:r>
      <w:rPr>
        <w:rStyle w:val="afb"/>
      </w:rPr>
      <w:instrText xml:space="preserve">PAGE  </w:instrText>
    </w:r>
    <w:r>
      <w:rPr>
        <w:rStyle w:val="afb"/>
      </w:rPr>
      <w:fldChar w:fldCharType="separate"/>
    </w:r>
    <w:r>
      <w:rPr>
        <w:rStyle w:val="afb"/>
        <w:rFonts w:hint="eastAsia"/>
        <w:noProof/>
      </w:rPr>
      <w:t>一</w:t>
    </w:r>
    <w:r>
      <w:rPr>
        <w:rStyle w:val="afb"/>
      </w:rPr>
      <w:fldChar w:fldCharType="end"/>
    </w:r>
  </w:p>
  <w:p w14:paraId="69687B1C" w14:textId="77777777" w:rsidR="00D4685E" w:rsidRDefault="00D4685E">
    <w:pPr>
      <w:pStyle w:val="afa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5061AEF" w14:textId="6A74594D" w:rsidR="00D4685E" w:rsidRDefault="00D4685E">
    <w:pPr>
      <w:pStyle w:val="afa"/>
      <w:jc w:val="center"/>
    </w:pPr>
    <w:r>
      <w:rPr>
        <w:rFonts w:ascii="標楷體" w:eastAsia="標楷體" w:hAnsi="標楷體" w:hint="eastAsia"/>
        <w:sz w:val="24"/>
      </w:rPr>
      <w:t>第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PAGE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0F7317">
      <w:rPr>
        <w:rFonts w:ascii="標楷體" w:eastAsia="標楷體" w:hAnsi="標楷體"/>
        <w:noProof/>
        <w:sz w:val="24"/>
      </w:rPr>
      <w:t>1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　共</w:t>
    </w:r>
    <w:r w:rsidR="000F7317">
      <w:rPr>
        <w:rFonts w:ascii="標楷體" w:eastAsia="標楷體" w:hAnsi="標楷體"/>
        <w:sz w:val="24"/>
      </w:rPr>
      <w:fldChar w:fldCharType="begin"/>
    </w:r>
    <w:r w:rsidR="000F7317">
      <w:rPr>
        <w:rFonts w:ascii="標楷體" w:eastAsia="標楷體" w:hAnsi="標楷體"/>
        <w:sz w:val="24"/>
      </w:rPr>
      <w:instrText xml:space="preserve"> SECTIONPAGES  \* Arabic  \* MERGEFORMAT </w:instrText>
    </w:r>
    <w:r w:rsidR="000F7317">
      <w:rPr>
        <w:rFonts w:ascii="標楷體" w:eastAsia="標楷體" w:hAnsi="標楷體"/>
        <w:sz w:val="24"/>
      </w:rPr>
      <w:fldChar w:fldCharType="separate"/>
    </w:r>
    <w:r w:rsidR="00BE5A30">
      <w:rPr>
        <w:rFonts w:ascii="標楷體" w:eastAsia="標楷體" w:hAnsi="標楷體"/>
        <w:noProof/>
        <w:sz w:val="24"/>
      </w:rPr>
      <w:t>4</w:t>
    </w:r>
    <w:r w:rsidR="000F7317">
      <w:rPr>
        <w:rFonts w:ascii="標楷體" w:eastAsia="標楷體" w:hAnsi="標楷體"/>
        <w:sz w:val="24"/>
      </w:rPr>
      <w:fldChar w:fldCharType="end"/>
    </w:r>
    <w:r>
      <w:rPr>
        <w:rFonts w:ascii="標楷體" w:eastAsia="標楷體" w:hAnsi="標楷體" w:hint="eastAsia"/>
        <w:sz w:val="24"/>
      </w:rPr>
      <w:t>頁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22463BD" w14:textId="77777777" w:rsidR="0033187E" w:rsidRDefault="0033187E">
      <w:r>
        <w:separator/>
      </w:r>
    </w:p>
  </w:footnote>
  <w:footnote w:type="continuationSeparator" w:id="0">
    <w:p w14:paraId="3E9BF34B" w14:textId="77777777" w:rsidR="0033187E" w:rsidRDefault="003318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88C332B" w14:textId="212D3080" w:rsidR="00D4685E" w:rsidRDefault="00000000">
    <w:pPr>
      <w:pStyle w:val="a4"/>
    </w:pPr>
    <w:r>
      <w:rPr>
        <w:noProof/>
      </w:rPr>
      <w:pict w14:anchorId="40D678D2">
        <v:shapetype id="_x0000_t202" coordsize="21600,21600" o:spt="202" path="m,l,21600r21600,l21600,xe">
          <v:stroke joinstyle="miter"/>
          <v:path gradientshapeok="t" o:connecttype="rect"/>
        </v:shapetype>
        <v:shape id="_x0000_s1036" type="#_x0000_t202" style="position:absolute;margin-left:-36.05pt;margin-top:192.25pt;width:16.1pt;height:355.25pt;z-index:2" o:allowincell="f" filled="f" stroked="f">
          <v:textbox style="layout-flow:vertical-ideographic;mso-next-textbox:#_x0000_s1036" inset="0,0,0,0">
            <w:txbxContent>
              <w:p w14:paraId="70435008" w14:textId="77777777" w:rsidR="00D4685E" w:rsidRDefault="00D4685E">
                <w:pPr>
                  <w:pStyle w:val="af5"/>
                  <w:jc w:val="distribute"/>
                  <w:rPr>
                    <w:rFonts w:ascii="Times New Roman"/>
                    <w:noProof w:val="0"/>
                    <w:color w:val="auto"/>
                  </w:rPr>
                </w:pPr>
                <w:r>
                  <w:rPr>
                    <w:rFonts w:hint="eastAsia"/>
                    <w:color w:val="auto"/>
                  </w:rPr>
                  <w:t>裝訂線</w:t>
                </w:r>
              </w:p>
            </w:txbxContent>
          </v:textbox>
        </v:shape>
      </w:pict>
    </w:r>
    <w:r>
      <w:rPr>
        <w:noProof/>
      </w:rPr>
      <w:pict w14:anchorId="7EE5D931">
        <v:line id="_x0000_s1035" style="position:absolute;z-index:1" from="-28pt,29.2pt" to="-26.45pt,709.9pt" o:allowincell="f">
          <v:stroke dashstyle="dash"/>
          <w10:anchorlock/>
        </v:lin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5956E5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" w15:restartNumberingAfterBreak="0">
    <w:nsid w:val="04DE7A03"/>
    <w:multiLevelType w:val="multilevel"/>
    <w:tmpl w:val="7E52B7A8"/>
    <w:lvl w:ilvl="0">
      <w:start w:val="1"/>
      <w:numFmt w:val="taiwaneseCountingThousand"/>
      <w:pStyle w:val="1"/>
      <w:suff w:val="nothing"/>
      <w:lvlText w:val="%1、"/>
      <w:lvlJc w:val="left"/>
      <w:pPr>
        <w:ind w:left="240" w:hanging="480"/>
      </w:pPr>
    </w:lvl>
    <w:lvl w:ilvl="1">
      <w:start w:val="1"/>
      <w:numFmt w:val="taiwaneseCountingThousand"/>
      <w:pStyle w:val="2"/>
      <w:suff w:val="nothing"/>
      <w:lvlText w:val="（%2）"/>
      <w:lvlJc w:val="left"/>
      <w:pPr>
        <w:ind w:left="720" w:hanging="720"/>
      </w:pPr>
    </w:lvl>
    <w:lvl w:ilvl="2">
      <w:start w:val="1"/>
      <w:numFmt w:val="decimalFullWidth"/>
      <w:pStyle w:val="3"/>
      <w:suff w:val="nothing"/>
      <w:lvlText w:val="%3、"/>
      <w:lvlJc w:val="left"/>
      <w:pPr>
        <w:ind w:left="960" w:hanging="480"/>
      </w:pPr>
    </w:lvl>
    <w:lvl w:ilvl="3">
      <w:start w:val="1"/>
      <w:numFmt w:val="decimalFullWidth"/>
      <w:pStyle w:val="4"/>
      <w:suff w:val="nothing"/>
      <w:lvlText w:val="（%4）"/>
      <w:lvlJc w:val="left"/>
      <w:pPr>
        <w:ind w:left="1440" w:hanging="720"/>
      </w:pPr>
    </w:lvl>
    <w:lvl w:ilvl="4">
      <w:start w:val="1"/>
      <w:numFmt w:val="none"/>
      <w:pStyle w:val="5"/>
      <w:suff w:val="nothing"/>
      <w:lvlText w:val=""/>
      <w:lvlJc w:val="left"/>
      <w:pPr>
        <w:ind w:left="0" w:firstLine="0"/>
      </w:pPr>
    </w:lvl>
    <w:lvl w:ilvl="5">
      <w:start w:val="1"/>
      <w:numFmt w:val="none"/>
      <w:pStyle w:val="6"/>
      <w:suff w:val="nothing"/>
      <w:lvlText w:val=""/>
      <w:lvlJc w:val="left"/>
      <w:pPr>
        <w:ind w:left="0" w:firstLine="0"/>
      </w:pPr>
    </w:lvl>
    <w:lvl w:ilvl="6">
      <w:start w:val="1"/>
      <w:numFmt w:val="none"/>
      <w:pStyle w:val="7"/>
      <w:suff w:val="nothing"/>
      <w:lvlText w:val=""/>
      <w:lvlJc w:val="left"/>
      <w:pPr>
        <w:ind w:left="0" w:firstLine="0"/>
      </w:pPr>
    </w:lvl>
    <w:lvl w:ilvl="7">
      <w:start w:val="1"/>
      <w:numFmt w:val="none"/>
      <w:pStyle w:val="8"/>
      <w:suff w:val="nothing"/>
      <w:lvlText w:val=""/>
      <w:lvlJc w:val="left"/>
      <w:pPr>
        <w:ind w:left="0" w:firstLine="0"/>
      </w:pPr>
    </w:lvl>
    <w:lvl w:ilvl="8">
      <w:start w:val="1"/>
      <w:numFmt w:val="none"/>
      <w:pStyle w:val="9"/>
      <w:suff w:val="nothing"/>
      <w:lvlText w:val=""/>
      <w:lvlJc w:val="left"/>
      <w:pPr>
        <w:ind w:left="0" w:firstLine="0"/>
      </w:pPr>
    </w:lvl>
  </w:abstractNum>
  <w:abstractNum w:abstractNumId="2" w15:restartNumberingAfterBreak="0">
    <w:nsid w:val="0B6000FA"/>
    <w:multiLevelType w:val="multilevel"/>
    <w:tmpl w:val="04090029"/>
    <w:lvl w:ilvl="0">
      <w:start w:val="1"/>
      <w:numFmt w:val="decimal"/>
      <w:suff w:val="space"/>
      <w:lvlText w:val="Chapter %1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3" w15:restartNumberingAfterBreak="0">
    <w:nsid w:val="0C8321B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4" w15:restartNumberingAfterBreak="0">
    <w:nsid w:val="1AB97479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5" w15:restartNumberingAfterBreak="0">
    <w:nsid w:val="1E6712FF"/>
    <w:multiLevelType w:val="multilevel"/>
    <w:tmpl w:val="239ED086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6" w15:restartNumberingAfterBreak="0">
    <w:nsid w:val="211F5AE4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7" w15:restartNumberingAfterBreak="0">
    <w:nsid w:val="277E5729"/>
    <w:multiLevelType w:val="multilevel"/>
    <w:tmpl w:val="6A9AF63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8" w15:restartNumberingAfterBreak="0">
    <w:nsid w:val="27B7599A"/>
    <w:multiLevelType w:val="multilevel"/>
    <w:tmpl w:val="CE78772A"/>
    <w:lvl w:ilvl="0">
      <w:start w:val="1"/>
      <w:numFmt w:val="taiwaneseCountingThousand"/>
      <w:suff w:val="nothing"/>
      <w:lvlText w:val="%1、"/>
      <w:lvlJc w:val="left"/>
      <w:pPr>
        <w:ind w:left="16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21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4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8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9" w15:restartNumberingAfterBreak="0">
    <w:nsid w:val="300850CF"/>
    <w:multiLevelType w:val="multilevel"/>
    <w:tmpl w:val="E4FEA222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0" w15:restartNumberingAfterBreak="0">
    <w:nsid w:val="3B782E08"/>
    <w:multiLevelType w:val="multilevel"/>
    <w:tmpl w:val="A6E63AD6"/>
    <w:lvl w:ilvl="0">
      <w:start w:val="1"/>
      <w:numFmt w:val="taiwaneseCountingThousand"/>
      <w:suff w:val="nothing"/>
      <w:lvlText w:val="%1、"/>
      <w:lvlJc w:val="left"/>
      <w:pPr>
        <w:ind w:left="332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380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404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452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1" w15:restartNumberingAfterBreak="0">
    <w:nsid w:val="473D2938"/>
    <w:multiLevelType w:val="multilevel"/>
    <w:tmpl w:val="04090023"/>
    <w:lvl w:ilvl="0">
      <w:start w:val="1"/>
      <w:numFmt w:val="ideographTraditional"/>
      <w:suff w:val="nothing"/>
      <w:lvlText w:val="%1、"/>
      <w:lvlJc w:val="left"/>
      <w:pPr>
        <w:tabs>
          <w:tab w:val="num" w:pos="425"/>
        </w:tabs>
        <w:ind w:left="425" w:hanging="425"/>
      </w:pPr>
    </w:lvl>
    <w:lvl w:ilvl="1">
      <w:start w:val="1"/>
      <w:numFmt w:val="ideographZodiac"/>
      <w:suff w:val="nothing"/>
      <w:lvlText w:val="%2、"/>
      <w:lvlJc w:val="left"/>
      <w:pPr>
        <w:tabs>
          <w:tab w:val="num" w:pos="992"/>
        </w:tabs>
        <w:ind w:left="992" w:hanging="567"/>
      </w:pPr>
    </w:lvl>
    <w:lvl w:ilvl="2">
      <w:start w:val="1"/>
      <w:numFmt w:val="ideographLegalTraditional"/>
      <w:suff w:val="nothing"/>
      <w:lvlText w:val="%3、"/>
      <w:lvlJc w:val="left"/>
      <w:pPr>
        <w:tabs>
          <w:tab w:val="num" w:pos="1418"/>
        </w:tabs>
        <w:ind w:left="1418" w:hanging="567"/>
      </w:pPr>
    </w:lvl>
    <w:lvl w:ilvl="3">
      <w:start w:val="1"/>
      <w:numFmt w:val="taiwaneseCountingThousand"/>
      <w:suff w:val="nothing"/>
      <w:lvlText w:val="%4、"/>
      <w:lvlJc w:val="left"/>
      <w:pPr>
        <w:tabs>
          <w:tab w:val="num" w:pos="1984"/>
        </w:tabs>
        <w:ind w:left="1984" w:hanging="708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2" w15:restartNumberingAfterBreak="0">
    <w:nsid w:val="4A1F42FF"/>
    <w:multiLevelType w:val="multilevel"/>
    <w:tmpl w:val="7EF62EEC"/>
    <w:lvl w:ilvl="0">
      <w:start w:val="1"/>
      <w:numFmt w:val="taiwaneseCountingThousand"/>
      <w:suff w:val="nothing"/>
      <w:lvlText w:val="%1、"/>
      <w:lvlJc w:val="left"/>
      <w:pPr>
        <w:ind w:left="144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192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216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264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abstractNum w:abstractNumId="13" w15:restartNumberingAfterBreak="0">
    <w:nsid w:val="5C4B7E90"/>
    <w:multiLevelType w:val="multilevel"/>
    <w:tmpl w:val="55DC3648"/>
    <w:lvl w:ilvl="0">
      <w:start w:val="1"/>
      <w:numFmt w:val="taiwaneseCountingThousand"/>
      <w:suff w:val="nothing"/>
      <w:lvlText w:val="%1、"/>
      <w:lvlJc w:val="left"/>
      <w:pPr>
        <w:tabs>
          <w:tab w:val="num" w:pos="425"/>
        </w:tabs>
        <w:ind w:left="240" w:hanging="480"/>
      </w:pPr>
    </w:lvl>
    <w:lvl w:ilvl="1">
      <w:start w:val="1"/>
      <w:numFmt w:val="taiwaneseCountingThousand"/>
      <w:suff w:val="nothing"/>
      <w:lvlText w:val="（%2）"/>
      <w:lvlJc w:val="left"/>
      <w:pPr>
        <w:tabs>
          <w:tab w:val="num" w:pos="992"/>
        </w:tabs>
        <w:ind w:left="720" w:hanging="720"/>
      </w:pPr>
    </w:lvl>
    <w:lvl w:ilvl="2">
      <w:start w:val="1"/>
      <w:numFmt w:val="decimalFullWidth"/>
      <w:suff w:val="nothing"/>
      <w:lvlText w:val="%3、"/>
      <w:lvlJc w:val="left"/>
      <w:pPr>
        <w:tabs>
          <w:tab w:val="num" w:pos="1418"/>
        </w:tabs>
        <w:ind w:left="960" w:hanging="480"/>
      </w:pPr>
    </w:lvl>
    <w:lvl w:ilvl="3">
      <w:start w:val="1"/>
      <w:numFmt w:val="decimalFullWidth"/>
      <w:suff w:val="nothing"/>
      <w:lvlText w:val="（%4）"/>
      <w:lvlJc w:val="left"/>
      <w:pPr>
        <w:tabs>
          <w:tab w:val="num" w:pos="1984"/>
        </w:tabs>
        <w:ind w:left="1440" w:hanging="720"/>
      </w:p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</w:lvl>
  </w:abstractNum>
  <w:abstractNum w:abstractNumId="14" w15:restartNumberingAfterBreak="0">
    <w:nsid w:val="774323F5"/>
    <w:multiLevelType w:val="singleLevel"/>
    <w:tmpl w:val="913A0928"/>
    <w:lvl w:ilvl="0">
      <w:start w:val="1"/>
      <w:numFmt w:val="taiwaneseCountingThousand"/>
      <w:lvlText w:val="%1、"/>
      <w:lvlJc w:val="left"/>
      <w:pPr>
        <w:tabs>
          <w:tab w:val="num" w:pos="1760"/>
        </w:tabs>
        <w:ind w:left="1760" w:hanging="1760"/>
      </w:pPr>
      <w:rPr>
        <w:rFonts w:hint="eastAsia"/>
      </w:rPr>
    </w:lvl>
  </w:abstractNum>
  <w:abstractNum w:abstractNumId="15" w15:restartNumberingAfterBreak="0">
    <w:nsid w:val="7EFE25D1"/>
    <w:multiLevelType w:val="multilevel"/>
    <w:tmpl w:val="2F4830EE"/>
    <w:lvl w:ilvl="0">
      <w:start w:val="1"/>
      <w:numFmt w:val="taiwaneseCountingThousand"/>
      <w:suff w:val="nothing"/>
      <w:lvlText w:val="%1、"/>
      <w:lvlJc w:val="left"/>
      <w:pPr>
        <w:ind w:left="480" w:hanging="480"/>
      </w:pPr>
      <w:rPr>
        <w:rFonts w:hint="eastAsia"/>
      </w:rPr>
    </w:lvl>
    <w:lvl w:ilvl="1">
      <w:start w:val="1"/>
      <w:numFmt w:val="taiwaneseCountingThousand"/>
      <w:suff w:val="nothing"/>
      <w:lvlText w:val="（%2）"/>
      <w:lvlJc w:val="left"/>
      <w:pPr>
        <w:ind w:left="960" w:hanging="720"/>
      </w:pPr>
      <w:rPr>
        <w:rFonts w:hint="eastAsia"/>
      </w:rPr>
    </w:lvl>
    <w:lvl w:ilvl="2">
      <w:start w:val="1"/>
      <w:numFmt w:val="decimalFullWidth"/>
      <w:suff w:val="nothing"/>
      <w:lvlText w:val="%3、"/>
      <w:lvlJc w:val="left"/>
      <w:pPr>
        <w:ind w:left="1200" w:hanging="480"/>
      </w:pPr>
      <w:rPr>
        <w:rFonts w:hint="eastAsia"/>
      </w:rPr>
    </w:lvl>
    <w:lvl w:ilvl="3">
      <w:start w:val="1"/>
      <w:numFmt w:val="decimalFullWidth"/>
      <w:suff w:val="nothing"/>
      <w:lvlText w:val="（%4）"/>
      <w:lvlJc w:val="left"/>
      <w:pPr>
        <w:ind w:left="1680" w:hanging="720"/>
      </w:pPr>
      <w:rPr>
        <w:rFonts w:hint="eastAsia"/>
      </w:rPr>
    </w:lvl>
    <w:lvl w:ilvl="4">
      <w:start w:val="1"/>
      <w:numFmt w:val="decimal"/>
      <w:lvlText w:val="%5."/>
      <w:lvlJc w:val="left"/>
      <w:pPr>
        <w:tabs>
          <w:tab w:val="num" w:pos="2551"/>
        </w:tabs>
        <w:ind w:left="2551" w:hanging="850"/>
      </w:pPr>
      <w:rPr>
        <w:rFonts w:hint="eastAsia"/>
      </w:rPr>
    </w:lvl>
    <w:lvl w:ilvl="5">
      <w:start w:val="1"/>
      <w:numFmt w:val="decimal"/>
      <w:lvlText w:val="%6)"/>
      <w:lvlJc w:val="left"/>
      <w:pPr>
        <w:tabs>
          <w:tab w:val="num" w:pos="3260"/>
        </w:tabs>
        <w:ind w:left="3260" w:hanging="1134"/>
      </w:pPr>
      <w:rPr>
        <w:rFonts w:hint="eastAsia"/>
      </w:rPr>
    </w:lvl>
    <w:lvl w:ilvl="6">
      <w:start w:val="1"/>
      <w:numFmt w:val="decimal"/>
      <w:lvlText w:val="(%7)"/>
      <w:lvlJc w:val="left"/>
      <w:pPr>
        <w:tabs>
          <w:tab w:val="num" w:pos="3827"/>
        </w:tabs>
        <w:ind w:left="3827" w:hanging="1276"/>
      </w:pPr>
      <w:rPr>
        <w:rFonts w:hint="eastAsia"/>
      </w:rPr>
    </w:lvl>
    <w:lvl w:ilvl="7">
      <w:start w:val="1"/>
      <w:numFmt w:val="lowerLetter"/>
      <w:lvlText w:val="%8."/>
      <w:lvlJc w:val="left"/>
      <w:pPr>
        <w:tabs>
          <w:tab w:val="num" w:pos="4394"/>
        </w:tabs>
        <w:ind w:left="4394" w:hanging="1418"/>
      </w:pPr>
      <w:rPr>
        <w:rFonts w:hint="eastAsia"/>
      </w:rPr>
    </w:lvl>
    <w:lvl w:ilvl="8">
      <w:start w:val="1"/>
      <w:numFmt w:val="lowerLetter"/>
      <w:lvlText w:val="%9)"/>
      <w:lvlJc w:val="left"/>
      <w:pPr>
        <w:tabs>
          <w:tab w:val="num" w:pos="5102"/>
        </w:tabs>
        <w:ind w:left="5102" w:hanging="1700"/>
      </w:pPr>
      <w:rPr>
        <w:rFonts w:hint="eastAsia"/>
      </w:rPr>
    </w:lvl>
  </w:abstractNum>
  <w:num w:numId="1" w16cid:durableId="902719106">
    <w:abstractNumId w:val="14"/>
  </w:num>
  <w:num w:numId="2" w16cid:durableId="1026835260">
    <w:abstractNumId w:val="15"/>
  </w:num>
  <w:num w:numId="3" w16cid:durableId="1748575648">
    <w:abstractNumId w:val="0"/>
  </w:num>
  <w:num w:numId="4" w16cid:durableId="2005275074">
    <w:abstractNumId w:val="5"/>
  </w:num>
  <w:num w:numId="5" w16cid:durableId="1277761214">
    <w:abstractNumId w:val="10"/>
  </w:num>
  <w:num w:numId="6" w16cid:durableId="2004578215">
    <w:abstractNumId w:val="9"/>
  </w:num>
  <w:num w:numId="7" w16cid:durableId="1869487581">
    <w:abstractNumId w:val="3"/>
  </w:num>
  <w:num w:numId="8" w16cid:durableId="2021855704">
    <w:abstractNumId w:val="12"/>
  </w:num>
  <w:num w:numId="9" w16cid:durableId="1227910838">
    <w:abstractNumId w:val="8"/>
  </w:num>
  <w:num w:numId="10" w16cid:durableId="815806506">
    <w:abstractNumId w:val="6"/>
  </w:num>
  <w:num w:numId="11" w16cid:durableId="30959460">
    <w:abstractNumId w:val="7"/>
  </w:num>
  <w:num w:numId="12" w16cid:durableId="1227380854">
    <w:abstractNumId w:val="11"/>
  </w:num>
  <w:num w:numId="13" w16cid:durableId="98648158">
    <w:abstractNumId w:val="4"/>
  </w:num>
  <w:num w:numId="14" w16cid:durableId="669674655">
    <w:abstractNumId w:val="1"/>
  </w:num>
  <w:num w:numId="15" w16cid:durableId="135538384">
    <w:abstractNumId w:val="2"/>
  </w:num>
  <w:num w:numId="16" w16cid:durableId="368796028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SystemFonts/>
  <w:bordersDoNotSurroundHeader/>
  <w:bordersDoNotSurroundFooter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480"/>
  <w:drawingGridHorizontalSpacing w:val="161"/>
  <w:drawingGridVerticalSpacing w:val="245"/>
  <w:displayHorizontalDrawingGridEvery w:val="0"/>
  <w:characterSpacingControl w:val="compressPunctuation"/>
  <w:hdrShapeDefaults>
    <o:shapedefaults v:ext="edit" spidmax="2105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printColBlack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3F3DAD"/>
    <w:rsid w:val="00014D6D"/>
    <w:rsid w:val="00071678"/>
    <w:rsid w:val="00092419"/>
    <w:rsid w:val="000F7317"/>
    <w:rsid w:val="00163792"/>
    <w:rsid w:val="001A53E3"/>
    <w:rsid w:val="00242288"/>
    <w:rsid w:val="00255DB7"/>
    <w:rsid w:val="002F00B8"/>
    <w:rsid w:val="00310754"/>
    <w:rsid w:val="0033187E"/>
    <w:rsid w:val="00342017"/>
    <w:rsid w:val="003629E1"/>
    <w:rsid w:val="003E7132"/>
    <w:rsid w:val="003F3DAD"/>
    <w:rsid w:val="00437670"/>
    <w:rsid w:val="00444331"/>
    <w:rsid w:val="00450778"/>
    <w:rsid w:val="00472E39"/>
    <w:rsid w:val="006A7F38"/>
    <w:rsid w:val="007F4D7C"/>
    <w:rsid w:val="008A4302"/>
    <w:rsid w:val="009745AE"/>
    <w:rsid w:val="009B59B0"/>
    <w:rsid w:val="00A01FC0"/>
    <w:rsid w:val="00A44DA4"/>
    <w:rsid w:val="00AC3B52"/>
    <w:rsid w:val="00AE2BE1"/>
    <w:rsid w:val="00B12980"/>
    <w:rsid w:val="00B7449D"/>
    <w:rsid w:val="00BE5A30"/>
    <w:rsid w:val="00C4119C"/>
    <w:rsid w:val="00CC091D"/>
    <w:rsid w:val="00CC4EA4"/>
    <w:rsid w:val="00CD7C8A"/>
    <w:rsid w:val="00CE627C"/>
    <w:rsid w:val="00D4685E"/>
    <w:rsid w:val="00DC3DF2"/>
    <w:rsid w:val="00E33651"/>
    <w:rsid w:val="00F01EDC"/>
    <w:rsid w:val="00F036CC"/>
    <w:rsid w:val="00F574C1"/>
    <w:rsid w:val="00F76161"/>
    <w:rsid w:val="00FA65CD"/>
    <w:rsid w:val="00FC5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05"/>
    <o:shapelayout v:ext="edit">
      <o:idmap v:ext="edit" data="2"/>
    </o:shapelayout>
  </w:shapeDefaults>
  <w:decimalSymbol w:val="."/>
  <w:listSeparator w:val=","/>
  <w14:docId w14:val="4F51CEBE"/>
  <w15:chartTrackingRefBased/>
  <w15:docId w15:val="{995BFF32-6C7E-4869-9553-484BA93D56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Variable" w:semiHidden="1" w:unhideWhenUsed="1"/>
    <w:lsdException w:name="Normal Table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sid w:val="00FC5809"/>
    <w:pPr>
      <w:widowControl w:val="0"/>
    </w:pPr>
    <w:rPr>
      <w:kern w:val="2"/>
      <w:sz w:val="18"/>
    </w:rPr>
  </w:style>
  <w:style w:type="paragraph" w:styleId="1">
    <w:name w:val="heading 1"/>
    <w:basedOn w:val="a"/>
    <w:next w:val="a"/>
    <w:qFormat/>
    <w:pPr>
      <w:keepNext/>
      <w:numPr>
        <w:numId w:val="14"/>
      </w:numPr>
      <w:spacing w:before="180" w:after="180" w:line="720" w:lineRule="auto"/>
      <w:outlineLvl w:val="0"/>
    </w:pPr>
    <w:rPr>
      <w:rFonts w:ascii="Arial" w:hAnsi="Arial"/>
      <w:b/>
      <w:kern w:val="52"/>
      <w:sz w:val="52"/>
    </w:rPr>
  </w:style>
  <w:style w:type="paragraph" w:styleId="2">
    <w:name w:val="heading 2"/>
    <w:basedOn w:val="a"/>
    <w:next w:val="a0"/>
    <w:qFormat/>
    <w:pPr>
      <w:keepNext/>
      <w:numPr>
        <w:ilvl w:val="1"/>
        <w:numId w:val="14"/>
      </w:numPr>
      <w:spacing w:line="720" w:lineRule="auto"/>
      <w:outlineLvl w:val="1"/>
    </w:pPr>
    <w:rPr>
      <w:rFonts w:ascii="Arial" w:hAnsi="Arial"/>
      <w:b/>
      <w:sz w:val="48"/>
    </w:rPr>
  </w:style>
  <w:style w:type="paragraph" w:styleId="3">
    <w:name w:val="heading 3"/>
    <w:basedOn w:val="a"/>
    <w:next w:val="a0"/>
    <w:qFormat/>
    <w:pPr>
      <w:keepNext/>
      <w:numPr>
        <w:ilvl w:val="2"/>
        <w:numId w:val="14"/>
      </w:numPr>
      <w:spacing w:line="720" w:lineRule="auto"/>
      <w:outlineLvl w:val="2"/>
    </w:pPr>
    <w:rPr>
      <w:rFonts w:ascii="Arial" w:hAnsi="Arial"/>
      <w:b/>
      <w:sz w:val="36"/>
    </w:rPr>
  </w:style>
  <w:style w:type="paragraph" w:styleId="4">
    <w:name w:val="heading 4"/>
    <w:basedOn w:val="a"/>
    <w:next w:val="a0"/>
    <w:qFormat/>
    <w:pPr>
      <w:keepNext/>
      <w:numPr>
        <w:ilvl w:val="3"/>
        <w:numId w:val="14"/>
      </w:numPr>
      <w:spacing w:line="720" w:lineRule="auto"/>
      <w:outlineLvl w:val="3"/>
    </w:pPr>
    <w:rPr>
      <w:rFonts w:ascii="Arial" w:hAnsi="Arial"/>
      <w:sz w:val="36"/>
    </w:rPr>
  </w:style>
  <w:style w:type="paragraph" w:styleId="5">
    <w:name w:val="heading 5"/>
    <w:basedOn w:val="a"/>
    <w:next w:val="a0"/>
    <w:qFormat/>
    <w:pPr>
      <w:keepNext/>
      <w:numPr>
        <w:ilvl w:val="4"/>
        <w:numId w:val="14"/>
      </w:numPr>
      <w:spacing w:line="720" w:lineRule="auto"/>
      <w:outlineLvl w:val="4"/>
    </w:pPr>
    <w:rPr>
      <w:rFonts w:ascii="Arial" w:hAnsi="Arial"/>
      <w:b/>
      <w:sz w:val="36"/>
    </w:rPr>
  </w:style>
  <w:style w:type="paragraph" w:styleId="6">
    <w:name w:val="heading 6"/>
    <w:basedOn w:val="a"/>
    <w:next w:val="a0"/>
    <w:qFormat/>
    <w:pPr>
      <w:keepNext/>
      <w:numPr>
        <w:ilvl w:val="5"/>
        <w:numId w:val="14"/>
      </w:numPr>
      <w:spacing w:line="720" w:lineRule="auto"/>
      <w:outlineLvl w:val="5"/>
    </w:pPr>
    <w:rPr>
      <w:rFonts w:ascii="Arial" w:hAnsi="Arial"/>
      <w:sz w:val="36"/>
    </w:rPr>
  </w:style>
  <w:style w:type="paragraph" w:styleId="7">
    <w:name w:val="heading 7"/>
    <w:basedOn w:val="a"/>
    <w:next w:val="a0"/>
    <w:qFormat/>
    <w:pPr>
      <w:keepNext/>
      <w:numPr>
        <w:ilvl w:val="6"/>
        <w:numId w:val="14"/>
      </w:numPr>
      <w:spacing w:line="720" w:lineRule="auto"/>
      <w:outlineLvl w:val="6"/>
    </w:pPr>
    <w:rPr>
      <w:rFonts w:ascii="Arial" w:hAnsi="Arial"/>
      <w:b/>
      <w:sz w:val="36"/>
    </w:rPr>
  </w:style>
  <w:style w:type="paragraph" w:styleId="8">
    <w:name w:val="heading 8"/>
    <w:basedOn w:val="a"/>
    <w:next w:val="a0"/>
    <w:qFormat/>
    <w:pPr>
      <w:keepNext/>
      <w:numPr>
        <w:ilvl w:val="7"/>
        <w:numId w:val="14"/>
      </w:numPr>
      <w:spacing w:line="720" w:lineRule="auto"/>
      <w:outlineLvl w:val="7"/>
    </w:pPr>
    <w:rPr>
      <w:rFonts w:ascii="Arial" w:hAnsi="Arial"/>
      <w:sz w:val="36"/>
    </w:rPr>
  </w:style>
  <w:style w:type="paragraph" w:styleId="9">
    <w:name w:val="heading 9"/>
    <w:basedOn w:val="a"/>
    <w:next w:val="a0"/>
    <w:qFormat/>
    <w:pPr>
      <w:keepNext/>
      <w:numPr>
        <w:ilvl w:val="8"/>
        <w:numId w:val="14"/>
      </w:numPr>
      <w:spacing w:line="720" w:lineRule="auto"/>
      <w:outlineLvl w:val="8"/>
    </w:pPr>
    <w:rPr>
      <w:rFonts w:ascii="Arial" w:hAnsi="Arial"/>
      <w:sz w:val="3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a5">
    <w:name w:val="公文(全銜)"/>
    <w:autoRedefine/>
    <w:pPr>
      <w:widowControl w:val="0"/>
      <w:spacing w:line="0" w:lineRule="atLeast"/>
      <w:textAlignment w:val="center"/>
    </w:pPr>
    <w:rPr>
      <w:rFonts w:eastAsia="標楷體"/>
      <w:noProof/>
      <w:kern w:val="2"/>
      <w:sz w:val="40"/>
    </w:rPr>
  </w:style>
  <w:style w:type="paragraph" w:customStyle="1" w:styleId="a6">
    <w:name w:val="公文(共用樣式)"/>
    <w:pPr>
      <w:widowControl w:val="0"/>
      <w:spacing w:line="0" w:lineRule="atLeast"/>
    </w:pPr>
    <w:rPr>
      <w:rFonts w:eastAsia="標楷體"/>
      <w:noProof/>
      <w:kern w:val="2"/>
      <w:sz w:val="24"/>
    </w:rPr>
  </w:style>
  <w:style w:type="paragraph" w:customStyle="1" w:styleId="a7">
    <w:name w:val="公文(速別)"/>
    <w:basedOn w:val="a6"/>
  </w:style>
  <w:style w:type="paragraph" w:customStyle="1" w:styleId="a8">
    <w:name w:val="公文(密等)"/>
    <w:basedOn w:val="a6"/>
  </w:style>
  <w:style w:type="paragraph" w:customStyle="1" w:styleId="a9">
    <w:name w:val="公文(發文日期)"/>
    <w:basedOn w:val="a6"/>
    <w:next w:val="aa"/>
  </w:style>
  <w:style w:type="paragraph" w:customStyle="1" w:styleId="ab">
    <w:name w:val="公文(發文字號)"/>
    <w:basedOn w:val="a6"/>
    <w:next w:val="aa"/>
  </w:style>
  <w:style w:type="paragraph" w:customStyle="1" w:styleId="ac">
    <w:name w:val="公文(附件)"/>
    <w:basedOn w:val="a6"/>
    <w:next w:val="ad"/>
  </w:style>
  <w:style w:type="paragraph" w:customStyle="1" w:styleId="ae">
    <w:name w:val="公文(地址)"/>
    <w:basedOn w:val="a6"/>
    <w:pPr>
      <w:tabs>
        <w:tab w:val="left" w:pos="9639"/>
        <w:tab w:val="left" w:pos="10773"/>
      </w:tabs>
      <w:ind w:right="-851"/>
    </w:pPr>
    <w:rPr>
      <w:sz w:val="20"/>
    </w:rPr>
  </w:style>
  <w:style w:type="paragraph" w:customStyle="1" w:styleId="af">
    <w:name w:val="公文(正本)"/>
    <w:basedOn w:val="a6"/>
    <w:next w:val="ad"/>
    <w:pPr>
      <w:ind w:left="720" w:hanging="720"/>
    </w:pPr>
  </w:style>
  <w:style w:type="paragraph" w:customStyle="1" w:styleId="af0">
    <w:name w:val="公文(副本)"/>
    <w:basedOn w:val="a6"/>
    <w:next w:val="ad"/>
    <w:pPr>
      <w:ind w:left="720" w:hanging="720"/>
    </w:pPr>
  </w:style>
  <w:style w:type="paragraph" w:customStyle="1" w:styleId="af1">
    <w:name w:val="公文(受文者)"/>
    <w:basedOn w:val="a6"/>
    <w:next w:val="af2"/>
    <w:autoRedefine/>
    <w:pPr>
      <w:spacing w:after="200"/>
    </w:pPr>
    <w:rPr>
      <w:sz w:val="32"/>
    </w:rPr>
  </w:style>
  <w:style w:type="paragraph" w:customStyle="1" w:styleId="af3">
    <w:name w:val="公文(主旨)"/>
    <w:basedOn w:val="a6"/>
    <w:next w:val="af4"/>
    <w:pPr>
      <w:spacing w:line="500" w:lineRule="exact"/>
      <w:ind w:left="958" w:hanging="958"/>
    </w:pPr>
    <w:rPr>
      <w:sz w:val="32"/>
    </w:rPr>
  </w:style>
  <w:style w:type="paragraph" w:customStyle="1" w:styleId="af5">
    <w:name w:val="公文(裝訂線)"/>
    <w:basedOn w:val="a"/>
    <w:pPr>
      <w:widowControl/>
      <w:adjustRightInd w:val="0"/>
      <w:snapToGrid w:val="0"/>
      <w:spacing w:line="240" w:lineRule="atLeast"/>
      <w:textAlignment w:val="baseline"/>
    </w:pPr>
    <w:rPr>
      <w:rFonts w:ascii="新細明體"/>
      <w:noProof/>
      <w:color w:val="FF0000"/>
      <w:kern w:val="0"/>
    </w:rPr>
  </w:style>
  <w:style w:type="paragraph" w:customStyle="1" w:styleId="af6">
    <w:name w:val="公文(會辦單位)"/>
    <w:basedOn w:val="af7"/>
    <w:pPr>
      <w:spacing w:afterLines="550" w:after="550" w:line="240" w:lineRule="auto"/>
    </w:pPr>
    <w:rPr>
      <w:sz w:val="28"/>
    </w:rPr>
  </w:style>
  <w:style w:type="paragraph" w:customStyle="1" w:styleId="af8">
    <w:name w:val="公文(敬陳)"/>
    <w:basedOn w:val="a6"/>
    <w:pPr>
      <w:ind w:left="1701"/>
    </w:pPr>
    <w:rPr>
      <w:sz w:val="32"/>
    </w:rPr>
  </w:style>
  <w:style w:type="paragraph" w:customStyle="1" w:styleId="af9">
    <w:name w:val="公文(主管)"/>
    <w:basedOn w:val="a6"/>
    <w:pPr>
      <w:tabs>
        <w:tab w:val="left" w:pos="1701"/>
      </w:tabs>
    </w:pPr>
    <w:rPr>
      <w:sz w:val="40"/>
    </w:rPr>
  </w:style>
  <w:style w:type="paragraph" w:styleId="afa">
    <w:name w:val="foot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character" w:styleId="afb">
    <w:name w:val="page number"/>
    <w:basedOn w:val="a1"/>
  </w:style>
  <w:style w:type="paragraph" w:styleId="a0">
    <w:name w:val="Normal Indent"/>
    <w:basedOn w:val="a"/>
    <w:pPr>
      <w:ind w:left="480"/>
    </w:pPr>
  </w:style>
  <w:style w:type="paragraph" w:customStyle="1" w:styleId="afc">
    <w:name w:val="公文(頁碼)"/>
    <w:basedOn w:val="a6"/>
    <w:rPr>
      <w:color w:val="FF0000"/>
      <w:sz w:val="28"/>
    </w:rPr>
  </w:style>
  <w:style w:type="paragraph" w:customStyle="1" w:styleId="afd">
    <w:name w:val="公文(聯絡人)"/>
    <w:basedOn w:val="a6"/>
    <w:next w:val="afe"/>
    <w:pPr>
      <w:spacing w:line="320" w:lineRule="exact"/>
      <w:ind w:left="8278"/>
    </w:pPr>
    <w:rPr>
      <w:sz w:val="28"/>
    </w:rPr>
  </w:style>
  <w:style w:type="paragraph" w:customStyle="1" w:styleId="aff">
    <w:name w:val="公文(開會事由)"/>
    <w:basedOn w:val="a6"/>
    <w:next w:val="aff0"/>
    <w:pPr>
      <w:ind w:left="1600" w:hanging="1600"/>
    </w:pPr>
    <w:rPr>
      <w:sz w:val="28"/>
    </w:rPr>
  </w:style>
  <w:style w:type="paragraph" w:customStyle="1" w:styleId="aff1">
    <w:name w:val="公文(開會時間)"/>
    <w:basedOn w:val="a6"/>
    <w:next w:val="aff0"/>
    <w:pPr>
      <w:ind w:left="1758" w:hanging="1758"/>
    </w:pPr>
    <w:rPr>
      <w:sz w:val="32"/>
    </w:rPr>
  </w:style>
  <w:style w:type="paragraph" w:customStyle="1" w:styleId="aff2">
    <w:name w:val="公文(開會地點)"/>
    <w:basedOn w:val="a6"/>
    <w:next w:val="aff0"/>
    <w:pPr>
      <w:ind w:left="1758" w:hanging="1758"/>
    </w:pPr>
    <w:rPr>
      <w:sz w:val="32"/>
    </w:rPr>
  </w:style>
  <w:style w:type="paragraph" w:customStyle="1" w:styleId="aff3">
    <w:name w:val="公文(主持人)"/>
    <w:basedOn w:val="a6"/>
    <w:next w:val="aff4"/>
    <w:pPr>
      <w:ind w:left="1120" w:hanging="1120"/>
    </w:pPr>
    <w:rPr>
      <w:sz w:val="28"/>
    </w:rPr>
  </w:style>
  <w:style w:type="paragraph" w:customStyle="1" w:styleId="aff5">
    <w:name w:val="公文(出席者)"/>
    <w:basedOn w:val="a6"/>
    <w:next w:val="aff4"/>
    <w:pPr>
      <w:ind w:left="1440" w:hanging="1440"/>
    </w:pPr>
    <w:rPr>
      <w:sz w:val="32"/>
    </w:rPr>
  </w:style>
  <w:style w:type="paragraph" w:customStyle="1" w:styleId="aff6">
    <w:name w:val="公文(列席者)"/>
    <w:basedOn w:val="a6"/>
    <w:next w:val="aff4"/>
    <w:pPr>
      <w:ind w:left="1440" w:hanging="1440"/>
    </w:pPr>
    <w:rPr>
      <w:sz w:val="32"/>
    </w:rPr>
  </w:style>
  <w:style w:type="paragraph" w:customStyle="1" w:styleId="aff7">
    <w:name w:val="公文(備註)"/>
    <w:basedOn w:val="a6"/>
    <w:next w:val="ad"/>
    <w:pPr>
      <w:ind w:left="840" w:hanging="840"/>
    </w:pPr>
  </w:style>
  <w:style w:type="paragraph" w:customStyle="1" w:styleId="af4">
    <w:name w:val="公文(後續段落_主旨)"/>
    <w:basedOn w:val="a6"/>
    <w:pPr>
      <w:ind w:left="958"/>
    </w:pPr>
    <w:rPr>
      <w:sz w:val="32"/>
    </w:rPr>
  </w:style>
  <w:style w:type="paragraph" w:customStyle="1" w:styleId="aff0">
    <w:name w:val="公文(後續段落_開會事由)"/>
    <w:basedOn w:val="a6"/>
    <w:pPr>
      <w:ind w:left="1758"/>
    </w:pPr>
    <w:rPr>
      <w:sz w:val="32"/>
    </w:rPr>
  </w:style>
  <w:style w:type="paragraph" w:customStyle="1" w:styleId="af2">
    <w:name w:val="公文(後續段落_受文者)"/>
    <w:basedOn w:val="a6"/>
    <w:pPr>
      <w:ind w:left="1440"/>
    </w:pPr>
    <w:rPr>
      <w:sz w:val="32"/>
    </w:rPr>
  </w:style>
  <w:style w:type="paragraph" w:customStyle="1" w:styleId="ad">
    <w:name w:val="公文(後續段落_副本)"/>
    <w:basedOn w:val="a6"/>
    <w:pPr>
      <w:ind w:left="840"/>
    </w:pPr>
  </w:style>
  <w:style w:type="paragraph" w:customStyle="1" w:styleId="aff4">
    <w:name w:val="公文(後續段落_主持人)"/>
    <w:basedOn w:val="a6"/>
    <w:pPr>
      <w:ind w:left="1440"/>
    </w:pPr>
    <w:rPr>
      <w:sz w:val="32"/>
    </w:rPr>
  </w:style>
  <w:style w:type="paragraph" w:customStyle="1" w:styleId="aa">
    <w:name w:val="公文(後續段落_發文日期)"/>
    <w:basedOn w:val="a6"/>
    <w:pPr>
      <w:ind w:left="1320"/>
    </w:pPr>
  </w:style>
  <w:style w:type="paragraph" w:styleId="aff8">
    <w:name w:val="macro"/>
    <w:semiHidden/>
    <w:pPr>
      <w:widowControl w:val="0"/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kinsoku w:val="0"/>
      <w:overflowPunct w:val="0"/>
      <w:autoSpaceDE w:val="0"/>
      <w:autoSpaceDN w:val="0"/>
      <w:snapToGrid w:val="0"/>
    </w:pPr>
    <w:rPr>
      <w:rFonts w:ascii="Courier New" w:hAnsi="Courier New"/>
      <w:kern w:val="2"/>
      <w:sz w:val="24"/>
    </w:rPr>
  </w:style>
  <w:style w:type="paragraph" w:customStyle="1" w:styleId="aff9">
    <w:name w:val="公文(首長)"/>
    <w:basedOn w:val="a6"/>
    <w:pPr>
      <w:tabs>
        <w:tab w:val="left" w:pos="7088"/>
      </w:tabs>
      <w:ind w:left="1440" w:hanging="1440"/>
    </w:pPr>
    <w:rPr>
      <w:sz w:val="32"/>
    </w:rPr>
  </w:style>
  <w:style w:type="paragraph" w:customStyle="1" w:styleId="affa">
    <w:name w:val="公文(傳真)"/>
    <w:basedOn w:val="a6"/>
    <w:pPr>
      <w:tabs>
        <w:tab w:val="left" w:pos="10773"/>
      </w:tabs>
    </w:pPr>
    <w:rPr>
      <w:sz w:val="20"/>
    </w:rPr>
  </w:style>
  <w:style w:type="paragraph" w:customStyle="1" w:styleId="afe">
    <w:name w:val="公文(後續段落_聯絡人)"/>
    <w:basedOn w:val="a6"/>
    <w:pPr>
      <w:spacing w:line="320" w:lineRule="exact"/>
      <w:ind w:left="10376"/>
    </w:pPr>
    <w:rPr>
      <w:sz w:val="28"/>
    </w:rPr>
  </w:style>
  <w:style w:type="paragraph" w:customStyle="1" w:styleId="affb">
    <w:name w:val="公文(草擬人)"/>
    <w:basedOn w:val="a6"/>
    <w:pPr>
      <w:ind w:right="1134"/>
      <w:jc w:val="right"/>
    </w:pPr>
    <w:rPr>
      <w:sz w:val="32"/>
    </w:rPr>
  </w:style>
  <w:style w:type="paragraph" w:customStyle="1" w:styleId="affc">
    <w:name w:val="公文(檔號)"/>
    <w:basedOn w:val="a6"/>
    <w:rPr>
      <w:color w:val="FF0000"/>
    </w:rPr>
  </w:style>
  <w:style w:type="paragraph" w:customStyle="1" w:styleId="affd">
    <w:name w:val="公文(承辦單位)"/>
    <w:basedOn w:val="a6"/>
    <w:pPr>
      <w:snapToGrid w:val="0"/>
      <w:jc w:val="right"/>
    </w:pPr>
    <w:rPr>
      <w:sz w:val="20"/>
    </w:rPr>
  </w:style>
  <w:style w:type="paragraph" w:customStyle="1" w:styleId="affe">
    <w:name w:val="公文(敬會)"/>
    <w:basedOn w:val="a6"/>
    <w:next w:val="afff"/>
    <w:pPr>
      <w:adjustRightInd w:val="0"/>
      <w:snapToGrid w:val="0"/>
      <w:ind w:left="2835"/>
    </w:pPr>
    <w:rPr>
      <w:sz w:val="32"/>
    </w:rPr>
  </w:style>
  <w:style w:type="paragraph" w:customStyle="1" w:styleId="afff">
    <w:name w:val="公文(後續段落_敬會)"/>
    <w:basedOn w:val="a6"/>
    <w:pPr>
      <w:adjustRightInd w:val="0"/>
      <w:snapToGrid w:val="0"/>
      <w:ind w:left="720"/>
    </w:pPr>
    <w:rPr>
      <w:noProof w:val="0"/>
    </w:rPr>
  </w:style>
  <w:style w:type="paragraph" w:customStyle="1" w:styleId="af7">
    <w:name w:val="公文(空白行)"/>
    <w:basedOn w:val="a6"/>
  </w:style>
  <w:style w:type="paragraph" w:customStyle="1" w:styleId="afff0">
    <w:name w:val="公文(說明事項)"/>
    <w:basedOn w:val="af3"/>
    <w:pPr>
      <w:ind w:hanging="640"/>
    </w:pPr>
  </w:style>
  <w:style w:type="paragraph" w:customStyle="1" w:styleId="afff1">
    <w:name w:val="公文(判行)"/>
    <w:basedOn w:val="a6"/>
    <w:pPr>
      <w:jc w:val="distribute"/>
    </w:pPr>
    <w:rPr>
      <w:sz w:val="28"/>
    </w:rPr>
  </w:style>
  <w:style w:type="paragraph" w:customStyle="1" w:styleId="afff2">
    <w:name w:val="公文(會辦人員)"/>
    <w:basedOn w:val="aff3"/>
    <w:pPr>
      <w:spacing w:afterLines="200" w:after="200"/>
      <w:ind w:left="1123" w:hanging="1123"/>
    </w:pPr>
  </w:style>
  <w:style w:type="paragraph" w:customStyle="1" w:styleId="afff3">
    <w:name w:val="公文(承辦人員)"/>
    <w:basedOn w:val="af6"/>
    <w:pPr>
      <w:spacing w:afterLines="300" w:after="300"/>
    </w:pPr>
  </w:style>
  <w:style w:type="table" w:styleId="afff4">
    <w:name w:val="Table Grid"/>
    <w:basedOn w:val="a2"/>
    <w:uiPriority w:val="39"/>
    <w:rsid w:val="003F3DA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HlDoc\GDLocal.dot" TargetMode="Externa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GDLocal</Template>
  <TotalTime>75</TotalTime>
  <Pages>4</Pages>
  <Words>238</Words>
  <Characters>1357</Characters>
  <Application>Microsoft Office Word</Application>
  <DocSecurity>0</DocSecurity>
  <Lines>11</Lines>
  <Paragraphs>3</Paragraphs>
  <ScaleCrop>false</ScaleCrop>
  <Company/>
  <LinksUpToDate>false</LinksUpToDate>
  <CharactersWithSpaces>1592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函</dc:subject>
  <cp:keywords/>
  <dc:description>這份文件是利用 GDMake 製作的公文。</dc:description>
  <cp:lastModifiedBy>林意玲</cp:lastModifiedBy>
  <cp:revision>24</cp:revision>
  <cp:lastPrinted>1999-08-04T03:31:00Z</cp:lastPrinted>
  <dcterms:created xsi:type="dcterms:W3CDTF">2019-06-18T06:28:00Z</dcterms:created>
  <dcterms:modified xsi:type="dcterms:W3CDTF">2024-05-10T06:57:00Z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修訂編號">
    <vt:lpwstr>1999.11.18</vt:lpwstr>
  </property>
</Properties>
</file>